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A1BF9" w14:textId="0F689EFF" w:rsidR="00FA3A76" w:rsidRPr="00C26EEB" w:rsidRDefault="00FA3A76" w:rsidP="00FA3A76">
      <w:pPr>
        <w:spacing w:before="100" w:beforeAutospacing="1" w:after="100" w:afterAutospacing="1" w:line="240" w:lineRule="auto"/>
        <w:rPr>
          <w:rFonts w:ascii="Cambria" w:eastAsia="Times New Roman" w:hAnsi="Cambria" w:cs="Times New Roman"/>
          <w:noProof/>
          <w:sz w:val="24"/>
          <w:szCs w:val="24"/>
        </w:rPr>
      </w:pPr>
      <w:r w:rsidRPr="00C26EEB">
        <w:rPr>
          <w:rFonts w:ascii="Cambria" w:eastAsia="Times New Roman" w:hAnsi="Cambria" w:cs="Times New Roman"/>
          <w:noProof/>
          <w:sz w:val="24"/>
          <w:szCs w:val="24"/>
        </w:rPr>
        <w:drawing>
          <wp:inline distT="0" distB="0" distL="0" distR="0" wp14:anchorId="3BA85356" wp14:editId="25D0F9BE">
            <wp:extent cx="7533640" cy="10601325"/>
            <wp:effectExtent l="0" t="0" r="0" b="9525"/>
            <wp:docPr id="1" name="Picture 1" descr="C:\Users\10Pro\AppData\Local\Packages\Microsoft.Windows.Photos_8wekyb3d8bbwe\TempState\ShareServiceTempFolder\front pag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0Pro\AppData\Local\Packages\Microsoft.Windows.Photos_8wekyb3d8bbwe\TempState\ShareServiceTempFolder\front page.jpe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640" cy="10601325"/>
                    </a:xfrm>
                    <a:prstGeom prst="rect">
                      <a:avLst/>
                    </a:prstGeom>
                    <a:noFill/>
                    <a:ln>
                      <a:noFill/>
                    </a:ln>
                  </pic:spPr>
                </pic:pic>
              </a:graphicData>
            </a:graphic>
          </wp:inline>
        </w:drawing>
      </w:r>
    </w:p>
    <w:p w14:paraId="6FC10368" w14:textId="12C351BF" w:rsidR="00FA3A76" w:rsidRPr="00C26EEB" w:rsidRDefault="00FA3A76" w:rsidP="00FA3A76">
      <w:pPr>
        <w:spacing w:before="100" w:beforeAutospacing="1" w:after="100" w:afterAutospacing="1" w:line="240" w:lineRule="auto"/>
        <w:rPr>
          <w:rFonts w:ascii="Cambria" w:eastAsia="Times New Roman" w:hAnsi="Cambria" w:cs="Times New Roman"/>
          <w:sz w:val="24"/>
          <w:szCs w:val="24"/>
        </w:rPr>
      </w:pPr>
    </w:p>
    <w:p w14:paraId="756A9D89" w14:textId="72AA7B6F" w:rsidR="00A81C85" w:rsidRPr="00C26EEB" w:rsidRDefault="00A81C85" w:rsidP="009E03A0">
      <w:pPr>
        <w:spacing w:after="720" w:line="276" w:lineRule="auto"/>
        <w:ind w:left="1080"/>
        <w:rPr>
          <w:rFonts w:ascii="Cambria" w:hAnsi="Cambria"/>
          <w:sz w:val="24"/>
          <w:szCs w:val="24"/>
          <w:lang w:val="sq-AL"/>
        </w:rPr>
      </w:pPr>
    </w:p>
    <w:p w14:paraId="162A854A" w14:textId="4D2ACA69" w:rsidR="00A81C85" w:rsidRPr="00C26EEB" w:rsidRDefault="001F410A" w:rsidP="001F410A">
      <w:pPr>
        <w:tabs>
          <w:tab w:val="left" w:pos="5818"/>
        </w:tabs>
        <w:spacing w:before="1260" w:after="120" w:line="276" w:lineRule="auto"/>
        <w:rPr>
          <w:rFonts w:ascii="Cambria" w:hAnsi="Cambria"/>
          <w:sz w:val="24"/>
          <w:szCs w:val="24"/>
          <w:lang w:val="sq-AL"/>
        </w:rPr>
      </w:pPr>
      <w:r w:rsidRPr="00C26EEB">
        <w:rPr>
          <w:rFonts w:ascii="Cambria" w:hAnsi="Cambria"/>
          <w:sz w:val="24"/>
          <w:szCs w:val="24"/>
          <w:lang w:val="sq-AL"/>
        </w:rPr>
        <w:tab/>
      </w:r>
    </w:p>
    <w:p w14:paraId="15F894EE" w14:textId="154B3B74" w:rsidR="00A81C85" w:rsidRPr="00C26EEB" w:rsidRDefault="00A81C85" w:rsidP="006C6AF7">
      <w:pPr>
        <w:pStyle w:val="Title"/>
        <w:spacing w:before="600" w:line="276" w:lineRule="auto"/>
        <w:ind w:left="0"/>
        <w:rPr>
          <w:rFonts w:ascii="Cambria" w:hAnsi="Cambria"/>
          <w:color w:val="4472C4" w:themeColor="accent5"/>
          <w:sz w:val="24"/>
          <w:szCs w:val="24"/>
          <w:lang w:val="sq-AL"/>
        </w:rPr>
      </w:pPr>
    </w:p>
    <w:p w14:paraId="7C763B69" w14:textId="77777777" w:rsidR="00A81C85" w:rsidRPr="00C26EEB" w:rsidRDefault="00A81C85" w:rsidP="009E03A0">
      <w:pPr>
        <w:spacing w:line="276" w:lineRule="auto"/>
        <w:ind w:left="1440" w:right="1440"/>
        <w:rPr>
          <w:rFonts w:ascii="Cambria" w:hAnsi="Cambria" w:cs="Calibri"/>
          <w:sz w:val="24"/>
          <w:szCs w:val="24"/>
          <w:lang w:val="sq-AL"/>
        </w:rPr>
      </w:pPr>
    </w:p>
    <w:p w14:paraId="249870E1" w14:textId="77777777" w:rsidR="00A81C85" w:rsidRPr="00C26EEB" w:rsidRDefault="00A81C85" w:rsidP="006C6AF7">
      <w:pPr>
        <w:spacing w:line="276" w:lineRule="auto"/>
        <w:ind w:right="1440"/>
        <w:rPr>
          <w:rFonts w:ascii="Cambria" w:hAnsi="Cambria" w:cs="Calibri"/>
          <w:sz w:val="24"/>
          <w:szCs w:val="24"/>
          <w:lang w:val="sq-AL"/>
        </w:rPr>
      </w:pPr>
    </w:p>
    <w:p w14:paraId="132F79F0" w14:textId="77777777" w:rsidR="006C6AF7" w:rsidRPr="00C26EEB" w:rsidRDefault="006C6AF7" w:rsidP="006C6AF7">
      <w:pPr>
        <w:spacing w:line="276" w:lineRule="auto"/>
        <w:ind w:right="1440"/>
        <w:rPr>
          <w:rFonts w:ascii="Cambria" w:hAnsi="Cambria" w:cs="Calibri"/>
          <w:sz w:val="24"/>
          <w:szCs w:val="24"/>
          <w:lang w:val="sq-AL"/>
        </w:rPr>
      </w:pPr>
    </w:p>
    <w:p w14:paraId="5C36A47E" w14:textId="77777777" w:rsidR="00CE02EF" w:rsidRPr="00C26EEB" w:rsidRDefault="00CE02EF" w:rsidP="006C6AF7">
      <w:pPr>
        <w:spacing w:line="276" w:lineRule="auto"/>
        <w:ind w:right="1440"/>
        <w:rPr>
          <w:rFonts w:ascii="Cambria" w:hAnsi="Cambria" w:cs="Calibri"/>
          <w:sz w:val="24"/>
          <w:szCs w:val="24"/>
          <w:lang w:val="sq-AL"/>
        </w:rPr>
      </w:pPr>
    </w:p>
    <w:p w14:paraId="37515D1A" w14:textId="77777777" w:rsidR="00CE02EF" w:rsidRPr="00C26EEB" w:rsidRDefault="00CE02EF" w:rsidP="006C6AF7">
      <w:pPr>
        <w:spacing w:line="276" w:lineRule="auto"/>
        <w:ind w:right="1440"/>
        <w:rPr>
          <w:rFonts w:ascii="Cambria" w:hAnsi="Cambria" w:cs="Calibri"/>
          <w:sz w:val="24"/>
          <w:szCs w:val="24"/>
          <w:lang w:val="sq-AL"/>
        </w:rPr>
      </w:pPr>
    </w:p>
    <w:p w14:paraId="476D746E" w14:textId="77777777" w:rsidR="00CE02EF" w:rsidRPr="00C26EEB" w:rsidRDefault="00CE02EF" w:rsidP="006C6AF7">
      <w:pPr>
        <w:spacing w:line="276" w:lineRule="auto"/>
        <w:ind w:right="1440"/>
        <w:rPr>
          <w:rFonts w:ascii="Cambria" w:hAnsi="Cambria" w:cs="Calibri"/>
          <w:sz w:val="24"/>
          <w:szCs w:val="24"/>
          <w:lang w:val="sq-AL"/>
        </w:rPr>
      </w:pPr>
    </w:p>
    <w:p w14:paraId="4D186C76" w14:textId="77777777" w:rsidR="00CE02EF" w:rsidRPr="00C26EEB" w:rsidRDefault="00CE02EF" w:rsidP="006C6AF7">
      <w:pPr>
        <w:spacing w:line="276" w:lineRule="auto"/>
        <w:ind w:right="1440"/>
        <w:rPr>
          <w:rFonts w:ascii="Cambria" w:hAnsi="Cambria" w:cs="Calibri"/>
          <w:sz w:val="24"/>
          <w:szCs w:val="24"/>
          <w:lang w:val="sq-AL"/>
        </w:rPr>
      </w:pPr>
    </w:p>
    <w:p w14:paraId="3D05D62A" w14:textId="77777777" w:rsidR="00CE02EF" w:rsidRPr="00C26EEB" w:rsidRDefault="00CE02EF" w:rsidP="006C6AF7">
      <w:pPr>
        <w:spacing w:line="276" w:lineRule="auto"/>
        <w:ind w:right="1440"/>
        <w:rPr>
          <w:rFonts w:ascii="Cambria" w:hAnsi="Cambria" w:cs="Calibri"/>
          <w:sz w:val="24"/>
          <w:szCs w:val="24"/>
          <w:lang w:val="sq-AL"/>
        </w:rPr>
      </w:pPr>
    </w:p>
    <w:p w14:paraId="23F5E74B" w14:textId="77777777" w:rsidR="00CE02EF" w:rsidRPr="00C26EEB" w:rsidRDefault="00CE02EF" w:rsidP="006C6AF7">
      <w:pPr>
        <w:spacing w:line="276" w:lineRule="auto"/>
        <w:ind w:right="1440"/>
        <w:rPr>
          <w:rFonts w:ascii="Cambria" w:hAnsi="Cambria" w:cs="Calibri"/>
          <w:sz w:val="24"/>
          <w:szCs w:val="24"/>
          <w:lang w:val="sq-AL"/>
        </w:rPr>
      </w:pPr>
    </w:p>
    <w:p w14:paraId="2BB70083" w14:textId="77777777" w:rsidR="00CE02EF" w:rsidRPr="00C26EEB" w:rsidRDefault="00CE02EF" w:rsidP="006C6AF7">
      <w:pPr>
        <w:spacing w:line="276" w:lineRule="auto"/>
        <w:ind w:right="1440"/>
        <w:rPr>
          <w:rFonts w:ascii="Cambria" w:hAnsi="Cambria" w:cs="Calibri"/>
          <w:sz w:val="24"/>
          <w:szCs w:val="24"/>
          <w:lang w:val="sq-AL"/>
        </w:rPr>
      </w:pPr>
    </w:p>
    <w:p w14:paraId="18FE6AAF" w14:textId="77777777" w:rsidR="006C6AF7" w:rsidRPr="00C26EEB" w:rsidRDefault="006C6AF7" w:rsidP="006C6AF7">
      <w:pPr>
        <w:spacing w:line="276" w:lineRule="auto"/>
        <w:ind w:right="1440"/>
        <w:rPr>
          <w:rFonts w:ascii="Cambria" w:hAnsi="Cambria" w:cs="Calibri"/>
          <w:sz w:val="24"/>
          <w:szCs w:val="24"/>
          <w:lang w:val="sq-AL"/>
        </w:rPr>
      </w:pPr>
    </w:p>
    <w:p w14:paraId="7F8A8149" w14:textId="5667696A" w:rsidR="00A81C85" w:rsidRPr="00C26EEB" w:rsidRDefault="00A81C85" w:rsidP="009E03A0">
      <w:pPr>
        <w:spacing w:line="276" w:lineRule="auto"/>
        <w:ind w:left="1440" w:right="1440"/>
        <w:rPr>
          <w:rFonts w:ascii="Cambria" w:hAnsi="Cambria" w:cs="Calibri"/>
          <w:sz w:val="24"/>
          <w:szCs w:val="24"/>
          <w:lang w:val="sq-AL"/>
        </w:rPr>
      </w:pPr>
    </w:p>
    <w:p w14:paraId="7F8EB717" w14:textId="5843EA56" w:rsidR="00A81C85" w:rsidRPr="00C26EEB" w:rsidRDefault="0009776C" w:rsidP="009E03A0">
      <w:pPr>
        <w:spacing w:line="276" w:lineRule="auto"/>
        <w:ind w:left="1440" w:right="1440"/>
        <w:rPr>
          <w:rFonts w:ascii="Cambria" w:hAnsi="Cambria" w:cs="Calibri"/>
          <w:sz w:val="24"/>
          <w:szCs w:val="24"/>
          <w:lang w:val="sq-AL"/>
        </w:rPr>
      </w:pPr>
      <w:r w:rsidRPr="00C26EEB">
        <w:rPr>
          <w:rFonts w:ascii="Cambria" w:hAnsi="Cambria" w:cs="Calibri"/>
          <w:noProof/>
          <w:sz w:val="24"/>
          <w:szCs w:val="24"/>
        </w:rPr>
        <w:drawing>
          <wp:anchor distT="0" distB="0" distL="114300" distR="114300" simplePos="0" relativeHeight="251659264" behindDoc="0" locked="0" layoutInCell="1" allowOverlap="1" wp14:anchorId="28F2774C" wp14:editId="0846957C">
            <wp:simplePos x="0" y="0"/>
            <wp:positionH relativeFrom="column">
              <wp:posOffset>838272</wp:posOffset>
            </wp:positionH>
            <wp:positionV relativeFrom="paragraph">
              <wp:posOffset>54299</wp:posOffset>
            </wp:positionV>
            <wp:extent cx="2273970" cy="885250"/>
            <wp:effectExtent l="0" t="0" r="0" b="0"/>
            <wp:wrapNone/>
            <wp:docPr id="324636622"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36622" name="Picture 1" descr="A logo with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70" cy="88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2EB03" w14:textId="4E54F571" w:rsidR="00A81C85" w:rsidRPr="00C26EEB" w:rsidRDefault="00A81C85" w:rsidP="009E03A0">
      <w:pPr>
        <w:spacing w:line="276" w:lineRule="auto"/>
        <w:ind w:left="1440" w:right="1440"/>
        <w:rPr>
          <w:rFonts w:ascii="Cambria" w:hAnsi="Cambria" w:cs="Calibri"/>
          <w:sz w:val="24"/>
          <w:szCs w:val="24"/>
          <w:lang w:val="sq-AL"/>
        </w:rPr>
      </w:pPr>
    </w:p>
    <w:p w14:paraId="2A6D74BE" w14:textId="6EBFE47B" w:rsidR="00A81C85" w:rsidRPr="00C26EEB" w:rsidRDefault="00A81C85" w:rsidP="0009776C">
      <w:pPr>
        <w:spacing w:line="276" w:lineRule="auto"/>
        <w:ind w:right="1440"/>
        <w:rPr>
          <w:rFonts w:ascii="Cambria" w:hAnsi="Cambria" w:cs="Calibri"/>
          <w:sz w:val="24"/>
          <w:szCs w:val="24"/>
          <w:lang w:val="sq-AL"/>
        </w:rPr>
      </w:pPr>
    </w:p>
    <w:p w14:paraId="4A1DFA48" w14:textId="45E14BC0" w:rsidR="006753F2" w:rsidRPr="00C26EEB" w:rsidRDefault="006753F2" w:rsidP="00C26EEB">
      <w:pPr>
        <w:ind w:left="1560" w:right="543"/>
        <w:rPr>
          <w:rFonts w:ascii="Cambria" w:hAnsi="Cambria" w:cstheme="minorHAnsi"/>
          <w:sz w:val="24"/>
          <w:szCs w:val="24"/>
          <w:lang w:val="sq-AL"/>
        </w:rPr>
        <w:sectPr w:rsidR="006753F2" w:rsidRPr="00C26EEB" w:rsidSect="0009776C">
          <w:headerReference w:type="default" r:id="rId10"/>
          <w:footerReference w:type="default" r:id="rId11"/>
          <w:type w:val="continuous"/>
          <w:pgSz w:w="11906" w:h="16838" w:code="9"/>
          <w:pgMar w:top="0" w:right="1440" w:bottom="1701" w:left="0" w:header="720" w:footer="720" w:gutter="0"/>
          <w:pgNumType w:start="1"/>
          <w:cols w:space="720"/>
          <w:titlePg/>
          <w:docGrid w:linePitch="299"/>
        </w:sectPr>
      </w:pPr>
      <w:r w:rsidRPr="00C26EEB">
        <w:rPr>
          <w:rFonts w:ascii="Cambria" w:hAnsi="Cambria" w:cstheme="minorHAnsi"/>
          <w:noProof/>
          <w:sz w:val="24"/>
          <w:szCs w:val="24"/>
        </w:rPr>
        <w:drawing>
          <wp:anchor distT="0" distB="0" distL="114300" distR="114300" simplePos="0" relativeHeight="251688960" behindDoc="0" locked="0" layoutInCell="1" allowOverlap="1" wp14:anchorId="7B176A61" wp14:editId="4C58FD5B">
            <wp:simplePos x="0" y="0"/>
            <wp:positionH relativeFrom="margin">
              <wp:posOffset>-936625</wp:posOffset>
            </wp:positionH>
            <wp:positionV relativeFrom="margin">
              <wp:posOffset>-22535820</wp:posOffset>
            </wp:positionV>
            <wp:extent cx="7637145" cy="10801985"/>
            <wp:effectExtent l="0" t="0" r="1905" b="0"/>
            <wp:wrapSquare wrapText="bothSides"/>
            <wp:docPr id="406528957" name="Picture 26"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8957" name="Picture 26" descr="A person writing on a piece of paper&#10;&#10;Description automatically generated"/>
                    <pic:cNvPicPr/>
                  </pic:nvPicPr>
                  <pic:blipFill>
                    <a:blip r:embed="rId12"/>
                    <a:stretch>
                      <a:fillRect/>
                    </a:stretch>
                  </pic:blipFill>
                  <pic:spPr>
                    <a:xfrm>
                      <a:off x="0" y="0"/>
                      <a:ext cx="7637145" cy="10801985"/>
                    </a:xfrm>
                    <a:prstGeom prst="rect">
                      <a:avLst/>
                    </a:prstGeom>
                  </pic:spPr>
                </pic:pic>
              </a:graphicData>
            </a:graphic>
            <wp14:sizeRelH relativeFrom="margin">
              <wp14:pctWidth>0</wp14:pctWidth>
            </wp14:sizeRelH>
            <wp14:sizeRelV relativeFrom="margin">
              <wp14:pctHeight>0</wp14:pctHeight>
            </wp14:sizeRelV>
          </wp:anchor>
        </w:drawing>
      </w:r>
      <w:r w:rsidRPr="00C26EEB">
        <w:rPr>
          <w:rFonts w:ascii="Cambria" w:hAnsi="Cambria" w:cstheme="minorHAnsi"/>
          <w:sz w:val="24"/>
          <w:szCs w:val="24"/>
          <w:lang w:val="sq-AL"/>
        </w:rPr>
        <w:t>Ky publikim është përgatitur nga ekipi i Projektit të USAID-it për Partneritet Kundër Korrupsionit me mbështetjen e popullit amerikan përmes Agjencisë së Shteteve të Bashkuara për Zhvillim Ndërkombëtar (USAID). Analiza është bërë nga Qendra për Menaxhimin e Ndryshimeve. Mendimet e shprehura në këtë publikim janë të autorëve dhe nuk pasqyrojnë pikëpamjet e USAID-it ose të Qeverisë së SHBA-së.</w:t>
      </w:r>
    </w:p>
    <w:p w14:paraId="44D7BF49" w14:textId="77777777" w:rsidR="006753F2" w:rsidRPr="00C26EEB" w:rsidRDefault="006753F2" w:rsidP="009E03A0">
      <w:pPr>
        <w:spacing w:after="0" w:line="276" w:lineRule="auto"/>
        <w:ind w:left="1440" w:right="1440"/>
        <w:rPr>
          <w:rFonts w:ascii="Cambria" w:hAnsi="Cambria" w:cs="Calibri"/>
          <w:sz w:val="24"/>
          <w:szCs w:val="24"/>
          <w:lang w:val="sq-AL"/>
        </w:rPr>
      </w:pPr>
    </w:p>
    <w:p w14:paraId="41AC7F1A" w14:textId="77777777" w:rsidR="00A81C85" w:rsidRPr="00C26EEB" w:rsidRDefault="00A81C85" w:rsidP="009E03A0">
      <w:pPr>
        <w:spacing w:after="0" w:line="276" w:lineRule="auto"/>
        <w:ind w:left="1440" w:right="1440"/>
        <w:rPr>
          <w:rFonts w:ascii="Cambria" w:hAnsi="Cambria"/>
          <w:caps/>
          <w:sz w:val="24"/>
          <w:szCs w:val="24"/>
          <w:lang w:val="sq-AL"/>
        </w:rPr>
      </w:pPr>
      <w:r w:rsidRPr="00C26EEB">
        <w:rPr>
          <w:rFonts w:ascii="Cambria" w:hAnsi="Cambria" w:cs="Calibri"/>
          <w:sz w:val="24"/>
          <w:szCs w:val="24"/>
          <w:lang w:val="sq-AL"/>
        </w:rPr>
        <w:lastRenderedPageBreak/>
        <w:t xml:space="preserve">  </w:t>
      </w:r>
    </w:p>
    <w:p w14:paraId="1194DAF2" w14:textId="77777777" w:rsidR="00A81C85" w:rsidRPr="00C26EEB" w:rsidRDefault="00A81C85" w:rsidP="009E03A0">
      <w:pPr>
        <w:spacing w:after="0" w:line="276" w:lineRule="auto"/>
        <w:rPr>
          <w:rFonts w:ascii="Cambria" w:hAnsi="Cambria"/>
          <w:caps/>
          <w:sz w:val="24"/>
          <w:szCs w:val="24"/>
          <w:lang w:val="sq-AL"/>
        </w:rPr>
        <w:sectPr w:rsidR="00A81C85" w:rsidRPr="00C26EEB" w:rsidSect="006C6AF7">
          <w:headerReference w:type="default" r:id="rId13"/>
          <w:footerReference w:type="default" r:id="rId14"/>
          <w:type w:val="continuous"/>
          <w:pgSz w:w="11906" w:h="16838" w:code="9"/>
          <w:pgMar w:top="1440" w:right="1440" w:bottom="1440" w:left="1440" w:header="720" w:footer="720" w:gutter="0"/>
          <w:pgNumType w:start="1"/>
          <w:cols w:space="720"/>
          <w:docGrid w:linePitch="299"/>
        </w:sectPr>
      </w:pPr>
    </w:p>
    <w:bookmarkStart w:id="0" w:name="_Toc339187013" w:displacedByCustomXml="next"/>
    <w:sdt>
      <w:sdtPr>
        <w:rPr>
          <w:rFonts w:ascii="Cambria" w:eastAsiaTheme="minorEastAsia" w:hAnsi="Cambria" w:cs="GillSansMTStd-Book"/>
          <w:b w:val="0"/>
          <w:caps w:val="0"/>
          <w:color w:val="auto"/>
          <w:sz w:val="24"/>
          <w:szCs w:val="24"/>
          <w:lang w:val="sq-AL"/>
        </w:rPr>
        <w:id w:val="-600873209"/>
        <w:docPartObj>
          <w:docPartGallery w:val="Table of Contents"/>
          <w:docPartUnique/>
        </w:docPartObj>
      </w:sdtPr>
      <w:sdtEndPr>
        <w:rPr>
          <w:bCs/>
        </w:rPr>
      </w:sdtEndPr>
      <w:sdtContent>
        <w:p w14:paraId="16A028DE" w14:textId="7566795D" w:rsidR="00A81C85" w:rsidRPr="00C26EEB" w:rsidRDefault="00255ADC" w:rsidP="009E03A0">
          <w:pPr>
            <w:pStyle w:val="TOCHeading"/>
            <w:spacing w:line="276" w:lineRule="auto"/>
            <w:rPr>
              <w:rFonts w:ascii="Cambria" w:hAnsi="Cambria"/>
              <w:sz w:val="24"/>
              <w:szCs w:val="24"/>
              <w:lang w:val="sq-AL"/>
            </w:rPr>
          </w:pPr>
          <w:r w:rsidRPr="00C26EEB">
            <w:rPr>
              <w:rFonts w:ascii="Cambria" w:hAnsi="Cambria"/>
              <w:sz w:val="24"/>
              <w:szCs w:val="24"/>
              <w:lang w:val="sq-AL"/>
            </w:rPr>
            <w:t>përmbajtje</w:t>
          </w:r>
        </w:p>
        <w:p w14:paraId="2AA5FA13" w14:textId="36A0D644" w:rsidR="00B06FB4" w:rsidRPr="00C26EEB" w:rsidRDefault="00A81C85">
          <w:pPr>
            <w:pStyle w:val="TOC1"/>
            <w:rPr>
              <w:rFonts w:ascii="Cambria" w:hAnsi="Cambria" w:cstheme="minorBidi"/>
              <w:b w:val="0"/>
              <w:caps w:val="0"/>
              <w:noProof/>
              <w:color w:val="002060"/>
              <w:kern w:val="2"/>
              <w:sz w:val="24"/>
              <w:szCs w:val="24"/>
              <w:lang w:val="sq-AL"/>
              <w14:ligatures w14:val="standardContextual"/>
            </w:rPr>
          </w:pPr>
          <w:r w:rsidRPr="00C26EEB">
            <w:rPr>
              <w:rFonts w:ascii="Cambria" w:hAnsi="Cambria"/>
              <w:color w:val="002060"/>
              <w:sz w:val="24"/>
              <w:szCs w:val="24"/>
              <w:lang w:val="sq-AL"/>
            </w:rPr>
            <w:fldChar w:fldCharType="begin"/>
          </w:r>
          <w:r w:rsidRPr="00C26EEB">
            <w:rPr>
              <w:rFonts w:ascii="Cambria" w:hAnsi="Cambria"/>
              <w:color w:val="002060"/>
              <w:sz w:val="24"/>
              <w:szCs w:val="24"/>
              <w:lang w:val="sq-AL"/>
            </w:rPr>
            <w:instrText xml:space="preserve"> TOC \o "1-3" \h \z \u </w:instrText>
          </w:r>
          <w:r w:rsidRPr="00C26EEB">
            <w:rPr>
              <w:rFonts w:ascii="Cambria" w:hAnsi="Cambria"/>
              <w:color w:val="002060"/>
              <w:sz w:val="24"/>
              <w:szCs w:val="24"/>
              <w:lang w:val="sq-AL"/>
            </w:rPr>
            <w:fldChar w:fldCharType="separate"/>
          </w:r>
          <w:hyperlink w:anchor="_Toc170145436" w:history="1">
            <w:r w:rsidR="00255ADC" w:rsidRPr="00C26EEB">
              <w:rPr>
                <w:rStyle w:val="Hyperlink"/>
                <w:rFonts w:ascii="Cambria" w:hAnsi="Cambria" w:cs="Calibri"/>
                <w:noProof/>
                <w:color w:val="002060"/>
                <w:sz w:val="24"/>
                <w:szCs w:val="24"/>
                <w:lang w:val="sq-AL"/>
              </w:rPr>
              <w:t>përmbledhje ekzekutive</w:t>
            </w:r>
            <w:r w:rsidR="00B06FB4" w:rsidRPr="00C26EEB">
              <w:rPr>
                <w:rFonts w:ascii="Cambria" w:hAnsi="Cambria"/>
                <w:noProof/>
                <w:webHidden/>
                <w:color w:val="002060"/>
                <w:sz w:val="24"/>
                <w:szCs w:val="24"/>
                <w:lang w:val="sq-AL"/>
              </w:rPr>
              <w:tab/>
            </w:r>
            <w:r w:rsidR="00B06FB4" w:rsidRPr="00C26EEB">
              <w:rPr>
                <w:rFonts w:ascii="Cambria" w:hAnsi="Cambria"/>
                <w:noProof/>
                <w:webHidden/>
                <w:color w:val="002060"/>
                <w:sz w:val="24"/>
                <w:szCs w:val="24"/>
                <w:lang w:val="sq-AL"/>
              </w:rPr>
              <w:fldChar w:fldCharType="begin"/>
            </w:r>
            <w:r w:rsidR="00B06FB4" w:rsidRPr="00C26EEB">
              <w:rPr>
                <w:rFonts w:ascii="Cambria" w:hAnsi="Cambria"/>
                <w:noProof/>
                <w:webHidden/>
                <w:color w:val="002060"/>
                <w:sz w:val="24"/>
                <w:szCs w:val="24"/>
                <w:lang w:val="sq-AL"/>
              </w:rPr>
              <w:instrText xml:space="preserve"> PAGEREF _Toc170145436 \h </w:instrText>
            </w:r>
            <w:r w:rsidR="00B06FB4" w:rsidRPr="00C26EEB">
              <w:rPr>
                <w:rFonts w:ascii="Cambria" w:hAnsi="Cambria"/>
                <w:noProof/>
                <w:webHidden/>
                <w:color w:val="002060"/>
                <w:sz w:val="24"/>
                <w:szCs w:val="24"/>
                <w:lang w:val="sq-AL"/>
              </w:rPr>
            </w:r>
            <w:r w:rsidR="00B06FB4"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ii</w:t>
            </w:r>
            <w:r w:rsidR="00B06FB4" w:rsidRPr="00C26EEB">
              <w:rPr>
                <w:rFonts w:ascii="Cambria" w:hAnsi="Cambria"/>
                <w:noProof/>
                <w:webHidden/>
                <w:color w:val="002060"/>
                <w:sz w:val="24"/>
                <w:szCs w:val="24"/>
                <w:lang w:val="sq-AL"/>
              </w:rPr>
              <w:fldChar w:fldCharType="end"/>
            </w:r>
          </w:hyperlink>
        </w:p>
        <w:p w14:paraId="3C7773A9" w14:textId="65403103" w:rsidR="00B06FB4" w:rsidRPr="00C26EEB" w:rsidRDefault="00B06FB4">
          <w:pPr>
            <w:pStyle w:val="TOC1"/>
            <w:rPr>
              <w:rFonts w:ascii="Cambria" w:hAnsi="Cambria" w:cstheme="minorBidi"/>
              <w:b w:val="0"/>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37" w:history="1">
            <w:r w:rsidRPr="00C26EEB">
              <w:rPr>
                <w:rStyle w:val="Hyperlink"/>
                <w:rFonts w:ascii="Cambria" w:hAnsi="Cambria"/>
                <w:noProof/>
                <w:color w:val="002060"/>
                <w:sz w:val="24"/>
                <w:szCs w:val="24"/>
                <w:lang w:val="sq-AL"/>
              </w:rPr>
              <w:t xml:space="preserve">1. </w:t>
            </w:r>
            <w:r w:rsidR="00255ADC" w:rsidRPr="00C26EEB">
              <w:rPr>
                <w:rStyle w:val="Hyperlink"/>
                <w:rFonts w:ascii="Cambria" w:hAnsi="Cambria" w:cs="Calibri"/>
                <w:noProof/>
                <w:color w:val="002060"/>
                <w:sz w:val="24"/>
                <w:szCs w:val="24"/>
                <w:lang w:val="sq-AL"/>
              </w:rPr>
              <w:t>hyrje</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_Toc170145437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1</w:t>
            </w:r>
            <w:r w:rsidRPr="00C26EEB">
              <w:rPr>
                <w:rFonts w:ascii="Cambria" w:hAnsi="Cambria"/>
                <w:noProof/>
                <w:webHidden/>
                <w:color w:val="002060"/>
                <w:sz w:val="24"/>
                <w:szCs w:val="24"/>
                <w:lang w:val="sq-AL"/>
              </w:rPr>
              <w:fldChar w:fldCharType="end"/>
            </w:r>
          </w:hyperlink>
        </w:p>
        <w:p w14:paraId="4D9CDC2E" w14:textId="2A82D3CB" w:rsidR="00B06FB4" w:rsidRPr="00C26EEB" w:rsidRDefault="00B06FB4">
          <w:pPr>
            <w:pStyle w:val="TOC1"/>
            <w:rPr>
              <w:rFonts w:ascii="Cambria" w:hAnsi="Cambria" w:cstheme="minorBidi"/>
              <w:b w:val="0"/>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38" w:history="1">
            <w:r w:rsidRPr="00C26EEB">
              <w:rPr>
                <w:rStyle w:val="Hyperlink"/>
                <w:rFonts w:ascii="Cambria" w:hAnsi="Cambria"/>
                <w:noProof/>
                <w:color w:val="002060"/>
                <w:sz w:val="24"/>
                <w:szCs w:val="24"/>
                <w:lang w:val="sq-AL"/>
              </w:rPr>
              <w:t xml:space="preserve">2. </w:t>
            </w:r>
            <w:r w:rsidR="00255ADC" w:rsidRPr="00C26EEB">
              <w:rPr>
                <w:rStyle w:val="Hyperlink"/>
                <w:rFonts w:ascii="Cambria" w:hAnsi="Cambria" w:cs="Calibri"/>
                <w:noProof/>
                <w:color w:val="002060"/>
                <w:sz w:val="24"/>
                <w:szCs w:val="24"/>
                <w:lang w:val="sq-AL"/>
              </w:rPr>
              <w:t>metodologjia</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_Toc170145438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4</w:t>
            </w:r>
            <w:r w:rsidRPr="00C26EEB">
              <w:rPr>
                <w:rFonts w:ascii="Cambria" w:hAnsi="Cambria"/>
                <w:noProof/>
                <w:webHidden/>
                <w:color w:val="002060"/>
                <w:sz w:val="24"/>
                <w:szCs w:val="24"/>
                <w:lang w:val="sq-AL"/>
              </w:rPr>
              <w:fldChar w:fldCharType="end"/>
            </w:r>
          </w:hyperlink>
        </w:p>
        <w:p w14:paraId="15B7BCFC" w14:textId="0D364403" w:rsidR="00B06FB4" w:rsidRPr="00C26EEB" w:rsidRDefault="00B06FB4">
          <w:pPr>
            <w:pStyle w:val="TOC1"/>
            <w:rPr>
              <w:rFonts w:ascii="Cambria" w:hAnsi="Cambria" w:cstheme="minorBidi"/>
              <w:b w:val="0"/>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39" w:history="1">
            <w:r w:rsidRPr="00C26EEB">
              <w:rPr>
                <w:rStyle w:val="Hyperlink"/>
                <w:rFonts w:ascii="Cambria" w:hAnsi="Cambria"/>
                <w:noProof/>
                <w:color w:val="002060"/>
                <w:sz w:val="24"/>
                <w:szCs w:val="24"/>
                <w:lang w:val="sq-AL"/>
              </w:rPr>
              <w:t xml:space="preserve">3. </w:t>
            </w:r>
            <w:r w:rsidR="00255ADC" w:rsidRPr="00C26EEB">
              <w:rPr>
                <w:rStyle w:val="Hyperlink"/>
                <w:rFonts w:ascii="Cambria" w:hAnsi="Cambria" w:cs="Calibri"/>
                <w:noProof/>
                <w:color w:val="002060"/>
                <w:sz w:val="24"/>
                <w:szCs w:val="24"/>
                <w:lang w:val="sq-AL"/>
              </w:rPr>
              <w:t>analiza e situatës momentale</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_Toc170145439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5</w:t>
            </w:r>
            <w:r w:rsidRPr="00C26EEB">
              <w:rPr>
                <w:rFonts w:ascii="Cambria" w:hAnsi="Cambria"/>
                <w:noProof/>
                <w:webHidden/>
                <w:color w:val="002060"/>
                <w:sz w:val="24"/>
                <w:szCs w:val="24"/>
                <w:lang w:val="sq-AL"/>
              </w:rPr>
              <w:fldChar w:fldCharType="end"/>
            </w:r>
          </w:hyperlink>
        </w:p>
        <w:p w14:paraId="44D9D515" w14:textId="64686C79" w:rsidR="00B06FB4" w:rsidRPr="00C26EEB" w:rsidRDefault="00B06FB4">
          <w:pPr>
            <w:pStyle w:val="TOC1"/>
            <w:rPr>
              <w:rFonts w:ascii="Cambria" w:hAnsi="Cambria" w:cstheme="minorBidi"/>
              <w:b w:val="0"/>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40" w:history="1">
            <w:r w:rsidRPr="00C26EEB">
              <w:rPr>
                <w:rStyle w:val="Hyperlink"/>
                <w:rFonts w:ascii="Cambria" w:hAnsi="Cambria"/>
                <w:noProof/>
                <w:color w:val="002060"/>
                <w:sz w:val="24"/>
                <w:szCs w:val="24"/>
                <w:lang w:val="sq-AL"/>
              </w:rPr>
              <w:t xml:space="preserve">4. </w:t>
            </w:r>
            <w:r w:rsidR="00EA5CE4" w:rsidRPr="00C26EEB">
              <w:rPr>
                <w:rStyle w:val="Hyperlink"/>
                <w:rFonts w:ascii="Cambria" w:hAnsi="Cambria" w:cs="Calibri"/>
                <w:noProof/>
                <w:color w:val="002060"/>
                <w:sz w:val="24"/>
                <w:szCs w:val="24"/>
                <w:lang w:val="sq-AL"/>
              </w:rPr>
              <w:t>analiza e kuadrit ligjor</w:t>
            </w:r>
            <w:r w:rsidR="00EA5CE4" w:rsidRPr="00C26EEB">
              <w:rPr>
                <w:rStyle w:val="Hyperlink"/>
                <w:rFonts w:ascii="Cambria" w:hAnsi="Cambria"/>
                <w:noProof/>
                <w:color w:val="002060"/>
                <w:sz w:val="24"/>
                <w:szCs w:val="24"/>
                <w:lang w:val="sq-AL"/>
              </w:rPr>
              <w:t xml:space="preserve"> –</w:t>
            </w:r>
            <w:r w:rsidRPr="00C26EEB">
              <w:rPr>
                <w:rStyle w:val="Hyperlink"/>
                <w:rFonts w:ascii="Cambria" w:hAnsi="Cambria"/>
                <w:noProof/>
                <w:color w:val="002060"/>
                <w:sz w:val="24"/>
                <w:szCs w:val="24"/>
                <w:lang w:val="sq-AL"/>
              </w:rPr>
              <w:t xml:space="preserve"> </w:t>
            </w:r>
            <w:r w:rsidR="00EA5CE4" w:rsidRPr="00C26EEB">
              <w:rPr>
                <w:rStyle w:val="Hyperlink"/>
                <w:rFonts w:ascii="Cambria" w:hAnsi="Cambria" w:cs="Calibri"/>
                <w:noProof/>
                <w:color w:val="002060"/>
                <w:sz w:val="24"/>
                <w:szCs w:val="24"/>
                <w:lang w:val="sq-AL"/>
              </w:rPr>
              <w:t>cilat janë mangësitë dhe si të tejkalohen ato</w:t>
            </w:r>
            <w:r w:rsidRPr="00C26EEB">
              <w:rPr>
                <w:rStyle w:val="Hyperlink"/>
                <w:rFonts w:ascii="Cambria" w:hAnsi="Cambria"/>
                <w:noProof/>
                <w:color w:val="002060"/>
                <w:sz w:val="24"/>
                <w:szCs w:val="24"/>
                <w:lang w:val="sq-AL"/>
              </w:rPr>
              <w:t>?</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_Toc170145440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9</w:t>
            </w:r>
            <w:r w:rsidRPr="00C26EEB">
              <w:rPr>
                <w:rFonts w:ascii="Cambria" w:hAnsi="Cambria"/>
                <w:noProof/>
                <w:webHidden/>
                <w:color w:val="002060"/>
                <w:sz w:val="24"/>
                <w:szCs w:val="24"/>
                <w:lang w:val="sq-AL"/>
              </w:rPr>
              <w:fldChar w:fldCharType="end"/>
            </w:r>
          </w:hyperlink>
        </w:p>
        <w:p w14:paraId="73D04FAE" w14:textId="62154CE2" w:rsidR="00B06FB4" w:rsidRPr="00C26EEB" w:rsidRDefault="00B06FB4">
          <w:pPr>
            <w:pStyle w:val="TOC2"/>
            <w:rPr>
              <w:rFonts w:ascii="Cambria" w:hAnsi="Cambria" w:cstheme="minorBidi"/>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41" w:history="1">
            <w:r w:rsidRPr="00C26EEB">
              <w:rPr>
                <w:rStyle w:val="Hyperlink"/>
                <w:rFonts w:ascii="Cambria" w:hAnsi="Cambria"/>
                <w:noProof/>
                <w:color w:val="002060"/>
                <w:sz w:val="24"/>
                <w:szCs w:val="24"/>
                <w:lang w:val="sq-AL"/>
              </w:rPr>
              <w:t xml:space="preserve">4.1. </w:t>
            </w:r>
            <w:r w:rsidR="00EA5CE4" w:rsidRPr="00C26EEB">
              <w:rPr>
                <w:rStyle w:val="Hyperlink"/>
                <w:rFonts w:ascii="Cambria" w:hAnsi="Cambria" w:cs="Calibri"/>
                <w:noProof/>
                <w:color w:val="002060"/>
                <w:sz w:val="24"/>
                <w:szCs w:val="24"/>
                <w:lang w:val="sq-AL"/>
              </w:rPr>
              <w:t>emërimi dhe shkarkimi i strukturave drejtuese dhe menaxhuese në sektorin e shëndetësisë</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_Toc170145441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10</w:t>
            </w:r>
            <w:r w:rsidRPr="00C26EEB">
              <w:rPr>
                <w:rFonts w:ascii="Cambria" w:hAnsi="Cambria"/>
                <w:noProof/>
                <w:webHidden/>
                <w:color w:val="002060"/>
                <w:sz w:val="24"/>
                <w:szCs w:val="24"/>
                <w:lang w:val="sq-AL"/>
              </w:rPr>
              <w:fldChar w:fldCharType="end"/>
            </w:r>
          </w:hyperlink>
        </w:p>
        <w:p w14:paraId="198DCA3D" w14:textId="614A8479" w:rsidR="00B06FB4" w:rsidRPr="00C26EEB" w:rsidRDefault="0089693E">
          <w:pPr>
            <w:pStyle w:val="TOC3"/>
            <w:rPr>
              <w:rFonts w:ascii="Cambria" w:hAnsi="Cambria" w:cstheme="minorBidi"/>
              <w:caps w:val="0"/>
              <w:noProof/>
              <w:color w:val="002060"/>
              <w:kern w:val="2"/>
              <w:sz w:val="24"/>
              <w:szCs w:val="24"/>
              <w:lang w:val="sq-AL"/>
              <w14:ligatures w14:val="standardContextual"/>
            </w:rPr>
          </w:pPr>
          <w:hyperlink w:anchor="_Toc170145442" w:history="1">
            <w:r w:rsidR="00B06FB4" w:rsidRPr="00C26EEB">
              <w:rPr>
                <w:rStyle w:val="Hyperlink"/>
                <w:rFonts w:ascii="Cambria" w:hAnsi="Cambria"/>
                <w:b/>
                <w:noProof/>
                <w:color w:val="002060"/>
                <w:sz w:val="24"/>
                <w:szCs w:val="24"/>
                <w:lang w:val="sq-AL"/>
              </w:rPr>
              <w:t xml:space="preserve">4.1.1 </w:t>
            </w:r>
            <w:r w:rsidR="00EA5CE4" w:rsidRPr="00C26EEB">
              <w:rPr>
                <w:rStyle w:val="Hyperlink"/>
                <w:rFonts w:ascii="Cambria" w:hAnsi="Cambria" w:cs="Calibri"/>
                <w:b/>
                <w:noProof/>
                <w:color w:val="002060"/>
                <w:sz w:val="24"/>
                <w:szCs w:val="24"/>
                <w:lang w:val="sq-AL"/>
              </w:rPr>
              <w:t>gjetje dhe rekomandime</w:t>
            </w:r>
            <w:r w:rsidR="00B06FB4" w:rsidRPr="00C26EEB">
              <w:rPr>
                <w:rFonts w:ascii="Cambria" w:hAnsi="Cambria"/>
                <w:noProof/>
                <w:webHidden/>
                <w:color w:val="002060"/>
                <w:sz w:val="24"/>
                <w:szCs w:val="24"/>
                <w:lang w:val="sq-AL"/>
              </w:rPr>
              <w:tab/>
            </w:r>
            <w:r w:rsidR="00B06FB4" w:rsidRPr="00C26EEB">
              <w:rPr>
                <w:rFonts w:ascii="Cambria" w:hAnsi="Cambria"/>
                <w:noProof/>
                <w:webHidden/>
                <w:color w:val="002060"/>
                <w:sz w:val="24"/>
                <w:szCs w:val="24"/>
                <w:lang w:val="sq-AL"/>
              </w:rPr>
              <w:fldChar w:fldCharType="begin"/>
            </w:r>
            <w:r w:rsidR="00B06FB4" w:rsidRPr="00C26EEB">
              <w:rPr>
                <w:rFonts w:ascii="Cambria" w:hAnsi="Cambria"/>
                <w:noProof/>
                <w:webHidden/>
                <w:color w:val="002060"/>
                <w:sz w:val="24"/>
                <w:szCs w:val="24"/>
                <w:lang w:val="sq-AL"/>
              </w:rPr>
              <w:instrText xml:space="preserve"> PAGEREF _Toc170145442 \h </w:instrText>
            </w:r>
            <w:r w:rsidR="00B06FB4" w:rsidRPr="00C26EEB">
              <w:rPr>
                <w:rFonts w:ascii="Cambria" w:hAnsi="Cambria"/>
                <w:noProof/>
                <w:webHidden/>
                <w:color w:val="002060"/>
                <w:sz w:val="24"/>
                <w:szCs w:val="24"/>
                <w:lang w:val="sq-AL"/>
              </w:rPr>
            </w:r>
            <w:r w:rsidR="00B06FB4"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16</w:t>
            </w:r>
            <w:r w:rsidR="00B06FB4" w:rsidRPr="00C26EEB">
              <w:rPr>
                <w:rFonts w:ascii="Cambria" w:hAnsi="Cambria"/>
                <w:noProof/>
                <w:webHidden/>
                <w:color w:val="002060"/>
                <w:sz w:val="24"/>
                <w:szCs w:val="24"/>
                <w:lang w:val="sq-AL"/>
              </w:rPr>
              <w:fldChar w:fldCharType="end"/>
            </w:r>
          </w:hyperlink>
        </w:p>
        <w:p w14:paraId="6F943BBB" w14:textId="484A0DB3" w:rsidR="00B06FB4" w:rsidRPr="00C26EEB" w:rsidRDefault="00B06FB4">
          <w:pPr>
            <w:pStyle w:val="TOC2"/>
            <w:rPr>
              <w:rFonts w:ascii="Cambria" w:hAnsi="Cambria" w:cstheme="minorBidi"/>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43" w:history="1">
            <w:r w:rsidRPr="00C26EEB">
              <w:rPr>
                <w:rStyle w:val="Hyperlink"/>
                <w:rFonts w:ascii="Cambria" w:hAnsi="Cambria"/>
                <w:noProof/>
                <w:color w:val="002060"/>
                <w:sz w:val="24"/>
                <w:szCs w:val="24"/>
                <w:lang w:val="sq-AL"/>
              </w:rPr>
              <w:t xml:space="preserve">4.2 </w:t>
            </w:r>
            <w:r w:rsidR="00EA5CE4" w:rsidRPr="00C26EEB">
              <w:rPr>
                <w:rStyle w:val="Hyperlink"/>
                <w:rFonts w:ascii="Cambria" w:hAnsi="Cambria" w:cs="Calibri"/>
                <w:noProof/>
                <w:color w:val="002060"/>
                <w:sz w:val="24"/>
                <w:szCs w:val="24"/>
                <w:lang w:val="sq-AL"/>
              </w:rPr>
              <w:t>përbërja e komisioneve të përhershme dhe  të përkohshme</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_Toc170145443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18</w:t>
            </w:r>
            <w:r w:rsidRPr="00C26EEB">
              <w:rPr>
                <w:rFonts w:ascii="Cambria" w:hAnsi="Cambria"/>
                <w:noProof/>
                <w:webHidden/>
                <w:color w:val="002060"/>
                <w:sz w:val="24"/>
                <w:szCs w:val="24"/>
                <w:lang w:val="sq-AL"/>
              </w:rPr>
              <w:fldChar w:fldCharType="end"/>
            </w:r>
          </w:hyperlink>
        </w:p>
        <w:p w14:paraId="24C47044" w14:textId="74E9A053" w:rsidR="00B06FB4" w:rsidRPr="00C26EEB" w:rsidRDefault="0089693E">
          <w:pPr>
            <w:pStyle w:val="TOC3"/>
            <w:rPr>
              <w:rFonts w:ascii="Cambria" w:hAnsi="Cambria" w:cstheme="minorBidi"/>
              <w:caps w:val="0"/>
              <w:noProof/>
              <w:color w:val="002060"/>
              <w:kern w:val="2"/>
              <w:sz w:val="24"/>
              <w:szCs w:val="24"/>
              <w:lang w:val="sq-AL"/>
              <w14:ligatures w14:val="standardContextual"/>
            </w:rPr>
          </w:pPr>
          <w:hyperlink w:anchor="_Toc170145444" w:history="1">
            <w:r w:rsidR="00B06FB4" w:rsidRPr="00C26EEB">
              <w:rPr>
                <w:rStyle w:val="Hyperlink"/>
                <w:rFonts w:ascii="Cambria" w:eastAsia="Times New Roman" w:hAnsi="Cambria"/>
                <w:b/>
                <w:noProof/>
                <w:color w:val="002060"/>
                <w:sz w:val="24"/>
                <w:szCs w:val="24"/>
                <w:lang w:val="sq-AL"/>
              </w:rPr>
              <w:t xml:space="preserve">4.2.1 </w:t>
            </w:r>
            <w:r w:rsidR="00EA5CE4" w:rsidRPr="00C26EEB">
              <w:rPr>
                <w:rStyle w:val="Hyperlink"/>
                <w:rFonts w:ascii="Cambria" w:eastAsia="Times New Roman" w:hAnsi="Cambria" w:cs="Calibri"/>
                <w:b/>
                <w:noProof/>
                <w:color w:val="002060"/>
                <w:sz w:val="24"/>
                <w:szCs w:val="24"/>
                <w:lang w:val="sq-AL"/>
              </w:rPr>
              <w:t>gjetje dhe rekomandime</w:t>
            </w:r>
            <w:r w:rsidR="00B06FB4" w:rsidRPr="00C26EEB">
              <w:rPr>
                <w:rFonts w:ascii="Cambria" w:hAnsi="Cambria"/>
                <w:noProof/>
                <w:webHidden/>
                <w:color w:val="002060"/>
                <w:sz w:val="24"/>
                <w:szCs w:val="24"/>
                <w:lang w:val="sq-AL"/>
              </w:rPr>
              <w:tab/>
            </w:r>
            <w:r w:rsidR="00B06FB4" w:rsidRPr="00C26EEB">
              <w:rPr>
                <w:rFonts w:ascii="Cambria" w:hAnsi="Cambria"/>
                <w:noProof/>
                <w:webHidden/>
                <w:color w:val="002060"/>
                <w:sz w:val="24"/>
                <w:szCs w:val="24"/>
                <w:lang w:val="sq-AL"/>
              </w:rPr>
              <w:fldChar w:fldCharType="begin"/>
            </w:r>
            <w:r w:rsidR="00B06FB4" w:rsidRPr="00C26EEB">
              <w:rPr>
                <w:rFonts w:ascii="Cambria" w:hAnsi="Cambria"/>
                <w:noProof/>
                <w:webHidden/>
                <w:color w:val="002060"/>
                <w:sz w:val="24"/>
                <w:szCs w:val="24"/>
                <w:lang w:val="sq-AL"/>
              </w:rPr>
              <w:instrText xml:space="preserve"> PAGEREF _Toc170145444 \h </w:instrText>
            </w:r>
            <w:r w:rsidR="00B06FB4" w:rsidRPr="00C26EEB">
              <w:rPr>
                <w:rFonts w:ascii="Cambria" w:hAnsi="Cambria"/>
                <w:noProof/>
                <w:webHidden/>
                <w:color w:val="002060"/>
                <w:sz w:val="24"/>
                <w:szCs w:val="24"/>
                <w:lang w:val="sq-AL"/>
              </w:rPr>
            </w:r>
            <w:r w:rsidR="00B06FB4"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20</w:t>
            </w:r>
            <w:r w:rsidR="00B06FB4" w:rsidRPr="00C26EEB">
              <w:rPr>
                <w:rFonts w:ascii="Cambria" w:hAnsi="Cambria"/>
                <w:noProof/>
                <w:webHidden/>
                <w:color w:val="002060"/>
                <w:sz w:val="24"/>
                <w:szCs w:val="24"/>
                <w:lang w:val="sq-AL"/>
              </w:rPr>
              <w:fldChar w:fldCharType="end"/>
            </w:r>
          </w:hyperlink>
        </w:p>
        <w:p w14:paraId="1F13B9F2" w14:textId="730F4A95" w:rsidR="00B06FB4" w:rsidRPr="00C26EEB" w:rsidRDefault="00B06FB4">
          <w:pPr>
            <w:pStyle w:val="TOC2"/>
            <w:rPr>
              <w:rFonts w:ascii="Cambria" w:hAnsi="Cambria" w:cstheme="minorBidi"/>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45" w:history="1">
            <w:r w:rsidRPr="00C26EEB">
              <w:rPr>
                <w:rStyle w:val="Hyperlink"/>
                <w:rFonts w:ascii="Cambria" w:hAnsi="Cambria"/>
                <w:noProof/>
                <w:color w:val="002060"/>
                <w:sz w:val="24"/>
                <w:szCs w:val="24"/>
                <w:lang w:val="sq-AL"/>
              </w:rPr>
              <w:t xml:space="preserve">4.3 </w:t>
            </w:r>
            <w:r w:rsidR="00EA5CE4" w:rsidRPr="00C26EEB">
              <w:rPr>
                <w:rStyle w:val="Hyperlink"/>
                <w:rFonts w:ascii="Cambria" w:hAnsi="Cambria" w:cs="Calibri"/>
                <w:noProof/>
                <w:color w:val="002060"/>
                <w:sz w:val="24"/>
                <w:szCs w:val="24"/>
                <w:lang w:val="sq-AL"/>
              </w:rPr>
              <w:t>vendimarrje për të drejtat lidhur me kryerjen e veprimtarisë shëndetësore</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_Toc170145445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21</w:t>
            </w:r>
            <w:r w:rsidRPr="00C26EEB">
              <w:rPr>
                <w:rFonts w:ascii="Cambria" w:hAnsi="Cambria"/>
                <w:noProof/>
                <w:webHidden/>
                <w:color w:val="002060"/>
                <w:sz w:val="24"/>
                <w:szCs w:val="24"/>
                <w:lang w:val="sq-AL"/>
              </w:rPr>
              <w:fldChar w:fldCharType="end"/>
            </w:r>
          </w:hyperlink>
        </w:p>
        <w:p w14:paraId="52D13934" w14:textId="54E97296" w:rsidR="00B06FB4" w:rsidRPr="00C26EEB" w:rsidRDefault="0089693E">
          <w:pPr>
            <w:pStyle w:val="TOC3"/>
            <w:rPr>
              <w:rFonts w:ascii="Cambria" w:hAnsi="Cambria" w:cstheme="minorBidi"/>
              <w:caps w:val="0"/>
              <w:noProof/>
              <w:color w:val="002060"/>
              <w:kern w:val="2"/>
              <w:sz w:val="24"/>
              <w:szCs w:val="24"/>
              <w:lang w:val="sq-AL"/>
              <w14:ligatures w14:val="standardContextual"/>
            </w:rPr>
          </w:pPr>
          <w:hyperlink w:anchor="_Toc170145446" w:history="1">
            <w:r w:rsidR="00B06FB4" w:rsidRPr="00C26EEB">
              <w:rPr>
                <w:rStyle w:val="Hyperlink"/>
                <w:rFonts w:ascii="Cambria" w:eastAsiaTheme="minorHAnsi" w:hAnsi="Cambria"/>
                <w:b/>
                <w:noProof/>
                <w:color w:val="002060"/>
                <w:sz w:val="24"/>
                <w:szCs w:val="24"/>
                <w:lang w:val="sq-AL"/>
              </w:rPr>
              <w:t xml:space="preserve">4.3.1 </w:t>
            </w:r>
            <w:r w:rsidR="00EA5CE4" w:rsidRPr="00C26EEB">
              <w:rPr>
                <w:rStyle w:val="Hyperlink"/>
                <w:rFonts w:ascii="Cambria" w:eastAsiaTheme="minorHAnsi" w:hAnsi="Cambria" w:cs="Calibri"/>
                <w:b/>
                <w:noProof/>
                <w:color w:val="002060"/>
                <w:sz w:val="24"/>
                <w:szCs w:val="24"/>
                <w:lang w:val="sq-AL"/>
              </w:rPr>
              <w:t>gjetje dhe rekomandime</w:t>
            </w:r>
            <w:r w:rsidR="00B06FB4" w:rsidRPr="00C26EEB">
              <w:rPr>
                <w:rFonts w:ascii="Cambria" w:hAnsi="Cambria"/>
                <w:noProof/>
                <w:webHidden/>
                <w:color w:val="002060"/>
                <w:sz w:val="24"/>
                <w:szCs w:val="24"/>
                <w:lang w:val="sq-AL"/>
              </w:rPr>
              <w:tab/>
            </w:r>
            <w:r w:rsidR="00B06FB4" w:rsidRPr="00C26EEB">
              <w:rPr>
                <w:rFonts w:ascii="Cambria" w:hAnsi="Cambria"/>
                <w:noProof/>
                <w:webHidden/>
                <w:color w:val="002060"/>
                <w:sz w:val="24"/>
                <w:szCs w:val="24"/>
                <w:lang w:val="sq-AL"/>
              </w:rPr>
              <w:fldChar w:fldCharType="begin"/>
            </w:r>
            <w:r w:rsidR="00B06FB4" w:rsidRPr="00C26EEB">
              <w:rPr>
                <w:rFonts w:ascii="Cambria" w:hAnsi="Cambria"/>
                <w:noProof/>
                <w:webHidden/>
                <w:color w:val="002060"/>
                <w:sz w:val="24"/>
                <w:szCs w:val="24"/>
                <w:lang w:val="sq-AL"/>
              </w:rPr>
              <w:instrText xml:space="preserve"> PAGEREF _Toc170145446 \h </w:instrText>
            </w:r>
            <w:r w:rsidR="00B06FB4" w:rsidRPr="00C26EEB">
              <w:rPr>
                <w:rFonts w:ascii="Cambria" w:hAnsi="Cambria"/>
                <w:noProof/>
                <w:webHidden/>
                <w:color w:val="002060"/>
                <w:sz w:val="24"/>
                <w:szCs w:val="24"/>
                <w:lang w:val="sq-AL"/>
              </w:rPr>
            </w:r>
            <w:r w:rsidR="00B06FB4"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24</w:t>
            </w:r>
            <w:r w:rsidR="00B06FB4" w:rsidRPr="00C26EEB">
              <w:rPr>
                <w:rFonts w:ascii="Cambria" w:hAnsi="Cambria"/>
                <w:noProof/>
                <w:webHidden/>
                <w:color w:val="002060"/>
                <w:sz w:val="24"/>
                <w:szCs w:val="24"/>
                <w:lang w:val="sq-AL"/>
              </w:rPr>
              <w:fldChar w:fldCharType="end"/>
            </w:r>
          </w:hyperlink>
        </w:p>
        <w:p w14:paraId="3F8C53E3" w14:textId="4AB7B6C5" w:rsidR="00B06FB4" w:rsidRPr="00C26EEB" w:rsidRDefault="00B06FB4">
          <w:pPr>
            <w:pStyle w:val="TOC1"/>
            <w:rPr>
              <w:rFonts w:ascii="Cambria" w:hAnsi="Cambria" w:cstheme="minorBidi"/>
              <w:b w:val="0"/>
              <w:caps w:val="0"/>
              <w:noProof/>
              <w:color w:val="002060"/>
              <w:kern w:val="2"/>
              <w:sz w:val="24"/>
              <w:szCs w:val="24"/>
              <w:lang w:val="sq-AL"/>
              <w14:ligatures w14:val="standardContextual"/>
            </w:rPr>
          </w:pPr>
          <w:r w:rsidRPr="00C26EEB">
            <w:rPr>
              <w:rStyle w:val="Hyperlink"/>
              <w:rFonts w:ascii="Cambria" w:hAnsi="Cambria"/>
              <w:noProof/>
              <w:color w:val="002060"/>
              <w:sz w:val="24"/>
              <w:szCs w:val="24"/>
              <w:lang w:val="sq-AL"/>
            </w:rPr>
            <w:br/>
          </w:r>
          <w:hyperlink w:anchor="_Toc170145447" w:history="1">
            <w:r w:rsidR="00EA5CE4" w:rsidRPr="00C26EEB">
              <w:rPr>
                <w:rStyle w:val="Hyperlink"/>
                <w:rFonts w:ascii="Cambria" w:hAnsi="Cambria" w:cs="Calibri"/>
                <w:noProof/>
                <w:color w:val="002060"/>
                <w:sz w:val="24"/>
                <w:szCs w:val="24"/>
                <w:lang w:val="sq-AL"/>
              </w:rPr>
              <w:t>aneksi</w:t>
            </w:r>
            <w:r w:rsidRPr="00C26EEB">
              <w:rPr>
                <w:rStyle w:val="Hyperlink"/>
                <w:rFonts w:ascii="Cambria" w:hAnsi="Cambria"/>
                <w:noProof/>
                <w:color w:val="002060"/>
                <w:sz w:val="24"/>
                <w:szCs w:val="24"/>
                <w:lang w:val="sq-AL"/>
              </w:rPr>
              <w:t xml:space="preserve"> 1 </w:t>
            </w:r>
            <w:r w:rsidRPr="00C26EEB">
              <w:rPr>
                <w:rStyle w:val="Hyperlink"/>
                <w:rFonts w:ascii="Cambria" w:hAnsi="Cambria" w:cs="Gill Sans MT"/>
                <w:noProof/>
                <w:color w:val="002060"/>
                <w:sz w:val="24"/>
                <w:szCs w:val="24"/>
                <w:lang w:val="sq-AL"/>
              </w:rPr>
              <w:t>–</w:t>
            </w:r>
            <w:r w:rsidRPr="00C26EEB">
              <w:rPr>
                <w:rStyle w:val="Hyperlink"/>
                <w:rFonts w:ascii="Cambria" w:hAnsi="Cambria"/>
                <w:noProof/>
                <w:color w:val="002060"/>
                <w:sz w:val="24"/>
                <w:szCs w:val="24"/>
                <w:lang w:val="sq-AL"/>
              </w:rPr>
              <w:t xml:space="preserve"> </w:t>
            </w:r>
            <w:r w:rsidR="00EA5CE4" w:rsidRPr="00C26EEB">
              <w:rPr>
                <w:rStyle w:val="Hyperlink"/>
                <w:rFonts w:ascii="Cambria" w:hAnsi="Cambria" w:cs="Calibri"/>
                <w:noProof/>
                <w:color w:val="002060"/>
                <w:sz w:val="24"/>
                <w:szCs w:val="24"/>
                <w:lang w:val="sq-AL"/>
              </w:rPr>
              <w:t>pasqyrë e dokumenteve</w:t>
            </w:r>
            <w:r w:rsidRPr="00C26EEB">
              <w:rPr>
                <w:rFonts w:ascii="Cambria" w:hAnsi="Cambria"/>
                <w:noProof/>
                <w:webHidden/>
                <w:color w:val="002060"/>
                <w:sz w:val="24"/>
                <w:szCs w:val="24"/>
                <w:lang w:val="sq-AL"/>
              </w:rPr>
              <w:tab/>
            </w:r>
            <w:r w:rsidRPr="00C26EEB">
              <w:rPr>
                <w:rFonts w:ascii="Cambria" w:hAnsi="Cambria"/>
                <w:noProof/>
                <w:webHidden/>
                <w:color w:val="002060"/>
                <w:sz w:val="24"/>
                <w:szCs w:val="24"/>
                <w:lang w:val="sq-AL"/>
              </w:rPr>
              <w:fldChar w:fldCharType="begin"/>
            </w:r>
            <w:r w:rsidRPr="00C26EEB">
              <w:rPr>
                <w:rFonts w:ascii="Cambria" w:hAnsi="Cambria"/>
                <w:noProof/>
                <w:webHidden/>
                <w:color w:val="002060"/>
                <w:sz w:val="24"/>
                <w:szCs w:val="24"/>
                <w:lang w:val="sq-AL"/>
              </w:rPr>
              <w:instrText xml:space="preserve"> PAGEREF _Toc170145447 \h </w:instrText>
            </w:r>
            <w:r w:rsidRPr="00C26EEB">
              <w:rPr>
                <w:rFonts w:ascii="Cambria" w:hAnsi="Cambria"/>
                <w:noProof/>
                <w:webHidden/>
                <w:color w:val="002060"/>
                <w:sz w:val="24"/>
                <w:szCs w:val="24"/>
                <w:lang w:val="sq-AL"/>
              </w:rPr>
            </w:r>
            <w:r w:rsidRPr="00C26EEB">
              <w:rPr>
                <w:rFonts w:ascii="Cambria" w:hAnsi="Cambria"/>
                <w:noProof/>
                <w:webHidden/>
                <w:color w:val="002060"/>
                <w:sz w:val="24"/>
                <w:szCs w:val="24"/>
                <w:lang w:val="sq-AL"/>
              </w:rPr>
              <w:fldChar w:fldCharType="separate"/>
            </w:r>
            <w:r w:rsidR="007803CB">
              <w:rPr>
                <w:rFonts w:ascii="Cambria" w:hAnsi="Cambria"/>
                <w:noProof/>
                <w:webHidden/>
                <w:color w:val="002060"/>
                <w:sz w:val="24"/>
                <w:szCs w:val="24"/>
                <w:lang w:val="sq-AL"/>
              </w:rPr>
              <w:t>26</w:t>
            </w:r>
            <w:r w:rsidRPr="00C26EEB">
              <w:rPr>
                <w:rFonts w:ascii="Cambria" w:hAnsi="Cambria"/>
                <w:noProof/>
                <w:webHidden/>
                <w:color w:val="002060"/>
                <w:sz w:val="24"/>
                <w:szCs w:val="24"/>
                <w:lang w:val="sq-AL"/>
              </w:rPr>
              <w:fldChar w:fldCharType="end"/>
            </w:r>
          </w:hyperlink>
        </w:p>
        <w:p w14:paraId="057AF6B2" w14:textId="65644740" w:rsidR="00B06FB4" w:rsidRPr="00C26EEB" w:rsidRDefault="0089693E">
          <w:pPr>
            <w:pStyle w:val="TOC1"/>
            <w:rPr>
              <w:rFonts w:ascii="Cambria" w:hAnsi="Cambria" w:cstheme="minorBidi"/>
              <w:b w:val="0"/>
              <w:caps w:val="0"/>
              <w:noProof/>
              <w:color w:val="002060"/>
              <w:kern w:val="2"/>
              <w:sz w:val="24"/>
              <w:szCs w:val="24"/>
              <w:lang w:val="sq-AL"/>
              <w14:ligatures w14:val="standardContextual"/>
            </w:rPr>
          </w:pPr>
          <w:hyperlink w:anchor="_Toc170145448" w:history="1">
            <w:r w:rsidR="00EA5CE4" w:rsidRPr="00C26EEB">
              <w:rPr>
                <w:rStyle w:val="Hyperlink"/>
                <w:rFonts w:ascii="Cambria" w:hAnsi="Cambria" w:cs="Calibri"/>
                <w:noProof/>
                <w:color w:val="002060"/>
                <w:sz w:val="24"/>
                <w:szCs w:val="24"/>
                <w:lang w:val="sq-AL"/>
              </w:rPr>
              <w:t>aneksi</w:t>
            </w:r>
            <w:r w:rsidR="00B06FB4" w:rsidRPr="00C26EEB">
              <w:rPr>
                <w:rStyle w:val="Hyperlink"/>
                <w:rFonts w:ascii="Cambria" w:hAnsi="Cambria"/>
                <w:noProof/>
                <w:color w:val="002060"/>
                <w:sz w:val="24"/>
                <w:szCs w:val="24"/>
                <w:lang w:val="sq-AL"/>
              </w:rPr>
              <w:t xml:space="preserve"> 2 </w:t>
            </w:r>
            <w:r w:rsidR="00EA5CE4" w:rsidRPr="00C26EEB">
              <w:rPr>
                <w:rStyle w:val="Hyperlink"/>
                <w:rFonts w:ascii="Cambria" w:hAnsi="Cambria"/>
                <w:noProof/>
                <w:color w:val="002060"/>
                <w:sz w:val="24"/>
                <w:szCs w:val="24"/>
                <w:lang w:val="sq-AL"/>
              </w:rPr>
              <w:t>–</w:t>
            </w:r>
            <w:r w:rsidR="00B06FB4" w:rsidRPr="00C26EEB">
              <w:rPr>
                <w:rStyle w:val="Hyperlink"/>
                <w:rFonts w:ascii="Cambria" w:hAnsi="Cambria"/>
                <w:noProof/>
                <w:color w:val="002060"/>
                <w:sz w:val="24"/>
                <w:szCs w:val="24"/>
                <w:lang w:val="sq-AL"/>
              </w:rPr>
              <w:t xml:space="preserve"> </w:t>
            </w:r>
            <w:r w:rsidR="00EA5CE4" w:rsidRPr="00C26EEB">
              <w:rPr>
                <w:rStyle w:val="Hyperlink"/>
                <w:rFonts w:ascii="Cambria" w:hAnsi="Cambria" w:cs="Calibri"/>
                <w:noProof/>
                <w:color w:val="002060"/>
                <w:sz w:val="24"/>
                <w:szCs w:val="24"/>
                <w:lang w:val="sq-AL"/>
              </w:rPr>
              <w:t xml:space="preserve">plani i veprimit </w:t>
            </w:r>
            <w:r w:rsidR="007F317E" w:rsidRPr="00C26EEB">
              <w:rPr>
                <w:rStyle w:val="Hyperlink"/>
                <w:rFonts w:ascii="Cambria" w:hAnsi="Cambria" w:cs="Calibri"/>
                <w:noProof/>
                <w:color w:val="002060"/>
                <w:sz w:val="24"/>
                <w:szCs w:val="24"/>
                <w:lang w:val="sq-AL"/>
              </w:rPr>
              <w:t xml:space="preserve">    kompetencat diskrecionale në shëndetësi</w:t>
            </w:r>
            <w:r w:rsidR="00B06FB4" w:rsidRPr="00C26EEB">
              <w:rPr>
                <w:rFonts w:ascii="Cambria" w:hAnsi="Cambria"/>
                <w:noProof/>
                <w:webHidden/>
                <w:color w:val="002060"/>
                <w:sz w:val="24"/>
                <w:szCs w:val="24"/>
                <w:lang w:val="sq-AL"/>
              </w:rPr>
              <w:tab/>
            </w:r>
            <w:r w:rsidR="00060D78" w:rsidRPr="00C26EEB">
              <w:rPr>
                <w:rFonts w:ascii="Cambria" w:hAnsi="Cambria"/>
                <w:noProof/>
                <w:webHidden/>
                <w:color w:val="002060"/>
                <w:sz w:val="24"/>
                <w:szCs w:val="24"/>
                <w:lang w:val="sq-AL"/>
              </w:rPr>
              <w:t>27</w:t>
            </w:r>
          </w:hyperlink>
        </w:p>
        <w:p w14:paraId="3894198C" w14:textId="5956CC3A" w:rsidR="00A81C85" w:rsidRPr="00C26EEB" w:rsidRDefault="00A81C85" w:rsidP="009E03A0">
          <w:pPr>
            <w:spacing w:line="276" w:lineRule="auto"/>
            <w:rPr>
              <w:rFonts w:ascii="Cambria" w:hAnsi="Cambria"/>
              <w:sz w:val="24"/>
              <w:szCs w:val="24"/>
              <w:lang w:val="sq-AL"/>
            </w:rPr>
          </w:pPr>
          <w:r w:rsidRPr="00C26EEB">
            <w:rPr>
              <w:rFonts w:ascii="Cambria" w:hAnsi="Cambria"/>
              <w:b/>
              <w:bCs/>
              <w:color w:val="002060"/>
              <w:sz w:val="24"/>
              <w:szCs w:val="24"/>
              <w:lang w:val="sq-AL"/>
            </w:rPr>
            <w:fldChar w:fldCharType="end"/>
          </w:r>
        </w:p>
      </w:sdtContent>
    </w:sdt>
    <w:p w14:paraId="33D912AF" w14:textId="77777777" w:rsidR="006C6AF7" w:rsidRPr="00C26EEB" w:rsidRDefault="006C6AF7" w:rsidP="009E03A0">
      <w:pPr>
        <w:spacing w:line="276" w:lineRule="auto"/>
        <w:rPr>
          <w:rFonts w:ascii="Cambria" w:hAnsi="Cambria"/>
          <w:sz w:val="24"/>
          <w:szCs w:val="24"/>
          <w:lang w:val="sq-AL"/>
        </w:rPr>
      </w:pPr>
    </w:p>
    <w:p w14:paraId="72D6118B" w14:textId="77777777" w:rsidR="006C6AF7" w:rsidRPr="00C26EEB" w:rsidRDefault="006C6AF7" w:rsidP="009E03A0">
      <w:pPr>
        <w:spacing w:line="276" w:lineRule="auto"/>
        <w:rPr>
          <w:rFonts w:ascii="Cambria" w:hAnsi="Cambria"/>
          <w:sz w:val="24"/>
          <w:szCs w:val="24"/>
          <w:lang w:val="sq-AL"/>
        </w:rPr>
      </w:pPr>
    </w:p>
    <w:p w14:paraId="22B21E6D" w14:textId="77777777" w:rsidR="003A4939" w:rsidRPr="00C26EEB" w:rsidRDefault="003A4939" w:rsidP="009E03A0">
      <w:pPr>
        <w:spacing w:line="276" w:lineRule="auto"/>
        <w:rPr>
          <w:rFonts w:ascii="Cambria" w:hAnsi="Cambria"/>
          <w:sz w:val="24"/>
          <w:szCs w:val="24"/>
          <w:lang w:val="sq-AL"/>
        </w:rPr>
      </w:pPr>
    </w:p>
    <w:p w14:paraId="44473F15" w14:textId="77777777" w:rsidR="003A4939" w:rsidRPr="00C26EEB" w:rsidRDefault="003A4939" w:rsidP="009E03A0">
      <w:pPr>
        <w:spacing w:line="276" w:lineRule="auto"/>
        <w:rPr>
          <w:rFonts w:ascii="Cambria" w:hAnsi="Cambria"/>
          <w:sz w:val="24"/>
          <w:szCs w:val="24"/>
          <w:lang w:val="sq-AL"/>
        </w:rPr>
      </w:pPr>
    </w:p>
    <w:p w14:paraId="289834AA" w14:textId="77777777" w:rsidR="003A4939" w:rsidRPr="00C26EEB" w:rsidRDefault="003A4939" w:rsidP="009E03A0">
      <w:pPr>
        <w:spacing w:line="276" w:lineRule="auto"/>
        <w:rPr>
          <w:rFonts w:ascii="Cambria" w:hAnsi="Cambria"/>
          <w:sz w:val="24"/>
          <w:szCs w:val="24"/>
          <w:lang w:val="sq-AL"/>
        </w:rPr>
      </w:pPr>
    </w:p>
    <w:p w14:paraId="3FC48A24" w14:textId="77777777" w:rsidR="003A4939" w:rsidRPr="00C26EEB" w:rsidRDefault="003A4939" w:rsidP="009E03A0">
      <w:pPr>
        <w:spacing w:line="276" w:lineRule="auto"/>
        <w:rPr>
          <w:rFonts w:ascii="Cambria" w:hAnsi="Cambria"/>
          <w:sz w:val="24"/>
          <w:szCs w:val="24"/>
          <w:lang w:val="sq-AL"/>
        </w:rPr>
      </w:pPr>
    </w:p>
    <w:p w14:paraId="20A5E3F4" w14:textId="77777777" w:rsidR="003A4939" w:rsidRPr="00C26EEB" w:rsidRDefault="003A4939" w:rsidP="009E03A0">
      <w:pPr>
        <w:spacing w:line="276" w:lineRule="auto"/>
        <w:rPr>
          <w:rFonts w:ascii="Cambria" w:hAnsi="Cambria"/>
          <w:sz w:val="24"/>
          <w:szCs w:val="24"/>
          <w:lang w:val="sq-AL"/>
        </w:rPr>
      </w:pPr>
    </w:p>
    <w:p w14:paraId="45AB6B23" w14:textId="77777777" w:rsidR="003A4939" w:rsidRPr="00C26EEB" w:rsidRDefault="003A4939" w:rsidP="009E03A0">
      <w:pPr>
        <w:spacing w:line="276" w:lineRule="auto"/>
        <w:rPr>
          <w:rFonts w:ascii="Cambria" w:hAnsi="Cambria"/>
          <w:sz w:val="24"/>
          <w:szCs w:val="24"/>
          <w:lang w:val="sq-AL"/>
        </w:rPr>
      </w:pPr>
    </w:p>
    <w:p w14:paraId="2E37553A" w14:textId="77777777" w:rsidR="003A4939" w:rsidRPr="00C26EEB" w:rsidRDefault="003A4939" w:rsidP="009E03A0">
      <w:pPr>
        <w:spacing w:line="276" w:lineRule="auto"/>
        <w:rPr>
          <w:rFonts w:ascii="Cambria" w:hAnsi="Cambria"/>
          <w:sz w:val="24"/>
          <w:szCs w:val="24"/>
          <w:lang w:val="sq-AL"/>
        </w:rPr>
      </w:pPr>
    </w:p>
    <w:bookmarkStart w:id="1" w:name="_Toc170145436"/>
    <w:p w14:paraId="70CFCE1A" w14:textId="31DC5FAE" w:rsidR="003A4939" w:rsidRPr="00C26EEB" w:rsidRDefault="006C6AF7" w:rsidP="006C6AF7">
      <w:pPr>
        <w:pStyle w:val="Heading1"/>
        <w:rPr>
          <w:noProof w:val="0"/>
          <w:color w:val="FFFFFF" w:themeColor="background1"/>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64384" behindDoc="1" locked="0" layoutInCell="1" allowOverlap="1" wp14:anchorId="61934FA4" wp14:editId="35D10CF9">
                <wp:simplePos x="0" y="0"/>
                <wp:positionH relativeFrom="column">
                  <wp:posOffset>-3138221</wp:posOffset>
                </wp:positionH>
                <wp:positionV relativeFrom="paragraph">
                  <wp:posOffset>-153619</wp:posOffset>
                </wp:positionV>
                <wp:extent cx="6634887" cy="613410"/>
                <wp:effectExtent l="0" t="0" r="0" b="0"/>
                <wp:wrapNone/>
                <wp:docPr id="1794851212" name="Rectangle 5"/>
                <wp:cNvGraphicFramePr/>
                <a:graphic xmlns:a="http://schemas.openxmlformats.org/drawingml/2006/main">
                  <a:graphicData uri="http://schemas.microsoft.com/office/word/2010/wordprocessingShape">
                    <wps:wsp>
                      <wps:cNvSpPr/>
                      <wps:spPr>
                        <a:xfrm>
                          <a:off x="0" y="0"/>
                          <a:ext cx="6634887"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C89C8" id="Rectangle 5" o:spid="_x0000_s1026" style="position:absolute;margin-left:-247.1pt;margin-top:-12.1pt;width:522.45pt;height:48.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" fillcolor="#ba0b2e" stroked="f" strokeweight="1pt"/>
            </w:pict>
          </mc:Fallback>
        </mc:AlternateContent>
      </w:r>
      <w:r w:rsidR="00D669A8" w:rsidRPr="00C26EEB">
        <w:rPr>
          <w:noProof w:val="0"/>
          <w:color w:val="FFFFFF" w:themeColor="background1"/>
          <w:sz w:val="24"/>
          <w:szCs w:val="24"/>
          <w:lang w:val="sq-AL"/>
        </w:rPr>
        <w:t xml:space="preserve">PËRMBLEDHJE </w:t>
      </w:r>
      <w:bookmarkEnd w:id="1"/>
      <w:r w:rsidR="00D669A8" w:rsidRPr="00C26EEB">
        <w:rPr>
          <w:noProof w:val="0"/>
          <w:color w:val="FFFFFF" w:themeColor="background1"/>
          <w:sz w:val="24"/>
          <w:szCs w:val="24"/>
          <w:lang w:val="sq-AL"/>
        </w:rPr>
        <w:t>EKZEKUTIVE</w:t>
      </w:r>
    </w:p>
    <w:p w14:paraId="02B9AC3D" w14:textId="77777777" w:rsidR="006C6AF7" w:rsidRPr="00C26EEB" w:rsidRDefault="006C6AF7" w:rsidP="009E03A0">
      <w:pPr>
        <w:spacing w:line="276" w:lineRule="auto"/>
        <w:rPr>
          <w:rFonts w:ascii="Cambria" w:hAnsi="Cambria"/>
          <w:sz w:val="24"/>
          <w:szCs w:val="24"/>
          <w:lang w:val="sq-AL"/>
        </w:rPr>
      </w:pPr>
    </w:p>
    <w:p w14:paraId="578F1F61" w14:textId="4F9DC25C" w:rsidR="00E5482B" w:rsidRPr="00C26EEB" w:rsidRDefault="00AB4DA7" w:rsidP="00D07E9D">
      <w:pPr>
        <w:spacing w:after="120" w:line="276" w:lineRule="auto"/>
        <w:ind w:firstLine="720"/>
        <w:rPr>
          <w:rFonts w:ascii="Cambria" w:hAnsi="Cambria"/>
          <w:sz w:val="24"/>
          <w:szCs w:val="24"/>
          <w:lang w:val="sq-AL"/>
        </w:rPr>
      </w:pPr>
      <w:r w:rsidRPr="00C26EEB">
        <w:rPr>
          <w:rFonts w:ascii="Cambria" w:hAnsi="Cambria"/>
          <w:sz w:val="24"/>
          <w:szCs w:val="24"/>
          <w:lang w:val="sq-AL"/>
        </w:rPr>
        <w:t>Kjo analizë është përgatitur në kuadër të projektit “Partneritet Kundër Korrupsionit” të financuar nga USAID-i dhe është pjesë e Objektivit 1, i cili ka për qëllim forcimin e kapaciteteve, integritetit dhe llogaridhënies së sektorit publik me qëllim mbrojtjen nga korrupsioni</w:t>
      </w:r>
      <w:r w:rsidR="00E5482B" w:rsidRPr="00C26EEB">
        <w:rPr>
          <w:rFonts w:ascii="Cambria" w:hAnsi="Cambria"/>
          <w:sz w:val="24"/>
          <w:szCs w:val="24"/>
          <w:lang w:val="sq-AL"/>
        </w:rPr>
        <w:t>.</w:t>
      </w:r>
    </w:p>
    <w:p w14:paraId="77C32389" w14:textId="47C3B6F2" w:rsidR="00474ED3" w:rsidRPr="00C26EEB" w:rsidRDefault="00EA3745" w:rsidP="00D07E9D">
      <w:pPr>
        <w:spacing w:after="120" w:line="276" w:lineRule="auto"/>
        <w:ind w:firstLine="720"/>
        <w:rPr>
          <w:rFonts w:ascii="Cambria" w:hAnsi="Cambria"/>
          <w:sz w:val="24"/>
          <w:szCs w:val="24"/>
          <w:lang w:val="sq-AL"/>
        </w:rPr>
      </w:pPr>
      <w:r w:rsidRPr="00C26EEB">
        <w:rPr>
          <w:rFonts w:ascii="Cambria" w:hAnsi="Cambria"/>
          <w:sz w:val="24"/>
          <w:szCs w:val="24"/>
          <w:lang w:val="sq-AL"/>
        </w:rPr>
        <w:t>Kompetencat diskrecionale dhe mënyra se si ato janë rregulluar në legjislacionin e Republikës së Maqedonisë së Veriut janë identifikuar si një nga rreziqet më të mëdha për korrupsionin në sektorin publik. Në fakt, ligjet lejojnë kompetenca të gjera diskrecionale gjatë marrjes së vendimeve në procedura të ndryshme. Më shpesh, këto kompetenca janë rregulluar me norma ligjore të paqarta dhe të paplota, duke lënë hapësirë për interpretim të ndryshëm, për shkak të së cilës kemi paqëndrueshmëri në aplikimin e tyre, pasiguri ligjore dhe mundësi për ndikime korrupsioni në proceset e vendimmarrjes</w:t>
      </w:r>
      <w:r w:rsidR="00474ED3" w:rsidRPr="00C26EEB">
        <w:rPr>
          <w:rFonts w:ascii="Cambria" w:hAnsi="Cambria"/>
          <w:sz w:val="24"/>
          <w:szCs w:val="24"/>
          <w:lang w:val="sq-AL"/>
        </w:rPr>
        <w:t>.</w:t>
      </w:r>
    </w:p>
    <w:p w14:paraId="7C8F0E1E" w14:textId="560D602B" w:rsidR="00DD1D5B" w:rsidRPr="00C26EEB" w:rsidRDefault="00EA3745" w:rsidP="00D07E9D">
      <w:pPr>
        <w:spacing w:after="120" w:line="276" w:lineRule="auto"/>
        <w:ind w:firstLine="720"/>
        <w:rPr>
          <w:rFonts w:ascii="Cambria" w:hAnsi="Cambria"/>
          <w:sz w:val="24"/>
          <w:szCs w:val="24"/>
          <w:lang w:val="sq-AL"/>
        </w:rPr>
      </w:pPr>
      <w:r w:rsidRPr="00C26EEB">
        <w:rPr>
          <w:rFonts w:ascii="Cambria" w:hAnsi="Cambria"/>
          <w:sz w:val="24"/>
          <w:szCs w:val="24"/>
          <w:lang w:val="sq-AL"/>
        </w:rPr>
        <w:t>Në sektorin e shëndetësisë, kompetencat diskrecionale aplikohen në procedurat për emërimin dhe shkarkimin e strukturave drejtuese dhe menaxhuese, në procedurat e punësimit të punonjësve shëndetësorë, si dhe në vendimmarrjet lidhur me kërkesat për realizimin e të drejtave që lidhen me ushtrimin e veprimtarisë shëndetësore. Mënyra e aplikimit të këtyre kompetencave ka ndikim mbi mënyrën e menaxhimit të institucioneve dhe organizimit të punës së tyre, por gjithashtu ndikon në cilësinë e shërbimeve që u ofrohen qytetarëve</w:t>
      </w:r>
      <w:r w:rsidR="00DD1D5B" w:rsidRPr="00C26EEB">
        <w:rPr>
          <w:rFonts w:ascii="Cambria" w:hAnsi="Cambria"/>
          <w:sz w:val="24"/>
          <w:szCs w:val="24"/>
          <w:lang w:val="sq-AL"/>
        </w:rPr>
        <w:t>.</w:t>
      </w:r>
    </w:p>
    <w:p w14:paraId="255DF4E1" w14:textId="2FC22935" w:rsidR="00474ED3" w:rsidRPr="00C26EEB" w:rsidRDefault="00EA3745" w:rsidP="00D07E9D">
      <w:pPr>
        <w:spacing w:after="120" w:line="276" w:lineRule="auto"/>
        <w:ind w:firstLine="720"/>
        <w:rPr>
          <w:rFonts w:ascii="Cambria" w:hAnsi="Cambria"/>
          <w:sz w:val="24"/>
          <w:szCs w:val="24"/>
          <w:lang w:val="sq-AL"/>
        </w:rPr>
      </w:pPr>
      <w:r w:rsidRPr="00C26EEB">
        <w:rPr>
          <w:rFonts w:ascii="Cambria" w:hAnsi="Cambria"/>
          <w:sz w:val="24"/>
          <w:szCs w:val="24"/>
          <w:lang w:val="sq-AL"/>
        </w:rPr>
        <w:t>Për nevojat e hulumtimit, u realizua një analizë e kuadrit ligjor që rregullon kompetencat diskrecionale në sektorin e shëndetësisë, një përmbledhje e dokumenteve strategjike të institucioneve përkatëse që theksojnë abuzimet gjatë praktikimit të këtyre kompetencave, si dhe u mbajt një diskutim me një fokus grup ku morën pjesë punonjës të institucioneve shëndetësore publike</w:t>
      </w:r>
      <w:r w:rsidR="000F29C2" w:rsidRPr="00C26EEB">
        <w:rPr>
          <w:rFonts w:ascii="Cambria" w:hAnsi="Cambria"/>
          <w:sz w:val="24"/>
          <w:szCs w:val="24"/>
          <w:lang w:val="sq-AL"/>
        </w:rPr>
        <w:t>.</w:t>
      </w:r>
    </w:p>
    <w:p w14:paraId="6EE528DA" w14:textId="4661F98C" w:rsidR="00E5482B" w:rsidRPr="00C26EEB" w:rsidRDefault="00C17A5A" w:rsidP="00D07E9D">
      <w:pPr>
        <w:spacing w:after="120" w:line="276" w:lineRule="auto"/>
        <w:ind w:firstLine="720"/>
        <w:rPr>
          <w:rFonts w:ascii="Cambria" w:hAnsi="Cambria"/>
          <w:sz w:val="24"/>
          <w:szCs w:val="24"/>
          <w:lang w:val="sq-AL"/>
        </w:rPr>
      </w:pPr>
      <w:r w:rsidRPr="00C26EEB">
        <w:rPr>
          <w:rFonts w:ascii="Cambria" w:hAnsi="Cambria"/>
          <w:sz w:val="24"/>
          <w:szCs w:val="24"/>
          <w:lang w:val="sq-AL"/>
        </w:rPr>
        <w:t xml:space="preserve">Gjetjet që dolën nga analiza e kryer tregojnë për shumë pasaktësi gjatë praktikimit të </w:t>
      </w:r>
      <w:proofErr w:type="spellStart"/>
      <w:r w:rsidRPr="00C26EEB">
        <w:rPr>
          <w:rFonts w:ascii="Cambria" w:hAnsi="Cambria"/>
          <w:sz w:val="24"/>
          <w:szCs w:val="24"/>
          <w:lang w:val="sq-AL"/>
        </w:rPr>
        <w:t>të</w:t>
      </w:r>
      <w:proofErr w:type="spellEnd"/>
      <w:r w:rsidRPr="00C26EEB">
        <w:rPr>
          <w:rFonts w:ascii="Cambria" w:hAnsi="Cambria"/>
          <w:sz w:val="24"/>
          <w:szCs w:val="24"/>
          <w:lang w:val="sq-AL"/>
        </w:rPr>
        <w:t xml:space="preserve"> drejtave diskrecionale në sektorin e shëndetësisë dhe mundësi për praktika korrupsioni gjatë marrjes së vendimeve. Të drejtat diskrecionale dhe rreziqet potenciale për abuzimin e tyre identifikohen veçanërisht në dispozitat për</w:t>
      </w:r>
      <w:r w:rsidR="00E5482B" w:rsidRPr="00C26EEB">
        <w:rPr>
          <w:rFonts w:ascii="Cambria" w:hAnsi="Cambria"/>
          <w:sz w:val="24"/>
          <w:szCs w:val="24"/>
          <w:lang w:val="sq-AL"/>
        </w:rPr>
        <w:t xml:space="preserve">: </w:t>
      </w:r>
    </w:p>
    <w:p w14:paraId="5CBE68D2" w14:textId="5748C78A" w:rsidR="00C17A5A" w:rsidRPr="00C26EEB" w:rsidRDefault="00C17A5A" w:rsidP="00C17A5A">
      <w:pPr>
        <w:pStyle w:val="ListParagraph"/>
        <w:numPr>
          <w:ilvl w:val="0"/>
          <w:numId w:val="38"/>
        </w:numPr>
        <w:spacing w:after="120" w:line="276" w:lineRule="auto"/>
        <w:rPr>
          <w:rFonts w:ascii="Cambria" w:hAnsi="Cambria" w:cs="Calibri"/>
          <w:sz w:val="24"/>
          <w:szCs w:val="24"/>
          <w:lang w:val="sq-AL"/>
        </w:rPr>
      </w:pPr>
      <w:r w:rsidRPr="00C26EEB">
        <w:rPr>
          <w:rFonts w:ascii="Cambria" w:hAnsi="Cambria" w:cs="Calibri"/>
          <w:sz w:val="24"/>
          <w:szCs w:val="24"/>
          <w:lang w:val="sq-AL"/>
        </w:rPr>
        <w:t xml:space="preserve">Emërimi dhe shkarkimi i drejtorëve të institucioneve shëndetësore publike, Fondit për sigurimin shëndetësor dhe Agjencisë për ilaçe dhe </w:t>
      </w:r>
      <w:r w:rsidR="009A1351" w:rsidRPr="00C26EEB">
        <w:rPr>
          <w:rFonts w:ascii="Cambria" w:hAnsi="Cambria" w:cs="Calibri"/>
          <w:sz w:val="24"/>
          <w:szCs w:val="24"/>
          <w:lang w:val="sq-AL"/>
        </w:rPr>
        <w:t>pajisje mjekësore</w:t>
      </w:r>
      <w:r w:rsidRPr="00C26EEB">
        <w:rPr>
          <w:rFonts w:ascii="Cambria" w:hAnsi="Cambria" w:cs="Calibri"/>
          <w:sz w:val="24"/>
          <w:szCs w:val="24"/>
          <w:lang w:val="sq-AL"/>
        </w:rPr>
        <w:t>, si dhe emërimi dhe shkarkimi i anëtarëve të bordeve drejtuese në këto institucione;</w:t>
      </w:r>
    </w:p>
    <w:p w14:paraId="0FC8327C" w14:textId="6751794E" w:rsidR="00C17A5A" w:rsidRPr="00C26EEB" w:rsidRDefault="00C17A5A" w:rsidP="00C17A5A">
      <w:pPr>
        <w:pStyle w:val="ListParagraph"/>
        <w:numPr>
          <w:ilvl w:val="0"/>
          <w:numId w:val="38"/>
        </w:numPr>
        <w:spacing w:after="120" w:line="276" w:lineRule="auto"/>
        <w:rPr>
          <w:rFonts w:ascii="Cambria" w:hAnsi="Cambria" w:cs="Calibri"/>
          <w:sz w:val="24"/>
          <w:szCs w:val="24"/>
          <w:lang w:val="sq-AL"/>
        </w:rPr>
      </w:pPr>
      <w:r w:rsidRPr="00C26EEB">
        <w:rPr>
          <w:rFonts w:ascii="Cambria" w:hAnsi="Cambria" w:cs="Calibri"/>
          <w:sz w:val="24"/>
          <w:szCs w:val="24"/>
          <w:lang w:val="sq-AL"/>
        </w:rPr>
        <w:t>Vendimmarrja për nd</w:t>
      </w:r>
      <w:r w:rsidR="00236EE8" w:rsidRPr="00C26EEB">
        <w:rPr>
          <w:rFonts w:ascii="Cambria" w:hAnsi="Cambria" w:cs="Calibri"/>
          <w:sz w:val="24"/>
          <w:szCs w:val="24"/>
          <w:lang w:val="sq-AL"/>
        </w:rPr>
        <w:t xml:space="preserve">arjen e specializimeve dhe </w:t>
      </w:r>
      <w:proofErr w:type="spellStart"/>
      <w:r w:rsidR="00236EE8" w:rsidRPr="00C26EEB">
        <w:rPr>
          <w:rFonts w:ascii="Cambria" w:hAnsi="Cambria" w:cs="Calibri"/>
          <w:sz w:val="24"/>
          <w:szCs w:val="24"/>
          <w:lang w:val="sq-AL"/>
        </w:rPr>
        <w:t>sub</w:t>
      </w:r>
      <w:proofErr w:type="spellEnd"/>
      <w:r w:rsidR="00236EE8" w:rsidRPr="00C26EEB">
        <w:rPr>
          <w:rFonts w:ascii="Cambria" w:hAnsi="Cambria" w:cs="Calibri"/>
          <w:sz w:val="24"/>
          <w:szCs w:val="24"/>
          <w:lang w:val="sq-AL"/>
        </w:rPr>
        <w:t>-</w:t>
      </w:r>
      <w:r w:rsidRPr="00C26EEB">
        <w:rPr>
          <w:rFonts w:ascii="Cambria" w:hAnsi="Cambria" w:cs="Calibri"/>
          <w:sz w:val="24"/>
          <w:szCs w:val="24"/>
          <w:lang w:val="sq-AL"/>
        </w:rPr>
        <w:t>specializimeve për punonjësit shëndetësorë;</w:t>
      </w:r>
    </w:p>
    <w:p w14:paraId="0E456BA2" w14:textId="4125EC6D" w:rsidR="00C17A5A" w:rsidRPr="00C26EEB" w:rsidRDefault="00C17A5A" w:rsidP="00C17A5A">
      <w:pPr>
        <w:pStyle w:val="ListParagraph"/>
        <w:numPr>
          <w:ilvl w:val="0"/>
          <w:numId w:val="38"/>
        </w:numPr>
        <w:spacing w:after="120" w:line="276" w:lineRule="auto"/>
        <w:rPr>
          <w:rFonts w:ascii="Cambria" w:hAnsi="Cambria" w:cs="Calibri"/>
          <w:sz w:val="24"/>
          <w:szCs w:val="24"/>
          <w:lang w:val="sq-AL"/>
        </w:rPr>
      </w:pPr>
      <w:r w:rsidRPr="00C26EEB">
        <w:rPr>
          <w:rFonts w:ascii="Cambria" w:hAnsi="Cambria" w:cs="Calibri"/>
          <w:sz w:val="24"/>
          <w:szCs w:val="24"/>
          <w:lang w:val="sq-AL"/>
        </w:rPr>
        <w:t>Mënyra e emërimit dhe shkarkimit të anëtarëve të komisioneve që vendosin për shfrytëzimin e të drejtave që dalin nga sigurimi shëndetësor dhe mënyra e caktimit të lartësisë së kompensimit;</w:t>
      </w:r>
    </w:p>
    <w:p w14:paraId="2CAE8762" w14:textId="7FE3D760" w:rsidR="00E5482B" w:rsidRPr="00C26EEB" w:rsidRDefault="00C17A5A" w:rsidP="00C17A5A">
      <w:pPr>
        <w:pStyle w:val="ListParagraph"/>
        <w:numPr>
          <w:ilvl w:val="0"/>
          <w:numId w:val="38"/>
        </w:numPr>
        <w:spacing w:after="120" w:line="276" w:lineRule="auto"/>
        <w:rPr>
          <w:rFonts w:ascii="Cambria" w:hAnsi="Cambria"/>
          <w:sz w:val="24"/>
          <w:szCs w:val="24"/>
          <w:lang w:val="sq-AL"/>
        </w:rPr>
      </w:pPr>
      <w:r w:rsidRPr="00C26EEB">
        <w:rPr>
          <w:rFonts w:ascii="Cambria" w:hAnsi="Cambria" w:cs="Calibri"/>
          <w:sz w:val="24"/>
          <w:szCs w:val="24"/>
          <w:lang w:val="sq-AL"/>
        </w:rPr>
        <w:t>Emërimi i anëtarëve të komisioneve që vendosin në procedurat në kompetencë të MALMED-it dhe kompensimet për anëtarët e komisioneve</w:t>
      </w:r>
      <w:r w:rsidR="00E5482B" w:rsidRPr="00C26EEB">
        <w:rPr>
          <w:rFonts w:ascii="Cambria" w:hAnsi="Cambria"/>
          <w:sz w:val="24"/>
          <w:szCs w:val="24"/>
          <w:lang w:val="sq-AL"/>
        </w:rPr>
        <w:t>.</w:t>
      </w:r>
    </w:p>
    <w:p w14:paraId="3E8C762C" w14:textId="263A7295" w:rsidR="00E5482B" w:rsidRPr="00C26EEB" w:rsidRDefault="00C17A5A" w:rsidP="00D07E9D">
      <w:pPr>
        <w:spacing w:after="120" w:line="276" w:lineRule="auto"/>
        <w:ind w:firstLine="720"/>
        <w:rPr>
          <w:rFonts w:ascii="Cambria" w:hAnsi="Cambria"/>
          <w:sz w:val="24"/>
          <w:szCs w:val="24"/>
          <w:lang w:val="sq-AL"/>
        </w:rPr>
      </w:pPr>
      <w:r w:rsidRPr="00C26EEB">
        <w:rPr>
          <w:rFonts w:ascii="Cambria" w:hAnsi="Cambria"/>
          <w:sz w:val="24"/>
          <w:szCs w:val="24"/>
          <w:lang w:val="sq-AL"/>
        </w:rPr>
        <w:lastRenderedPageBreak/>
        <w:t>Analiza tregoi se legjislacioni dhe aktet nënligjore nuk parashikojnë kritere dhe procedura për emërimin e strukturave drejtuese dhe menaxhuese në institucionet e shëndetësisë publike, as kritere dhe procedura për emërimin e anëtarëve të komisioneve dhe lartësinë e kompensimit financiar.</w:t>
      </w:r>
      <w:r w:rsidR="00E5482B" w:rsidRPr="00C26EEB">
        <w:rPr>
          <w:rFonts w:ascii="Cambria" w:hAnsi="Cambria"/>
          <w:sz w:val="24"/>
          <w:szCs w:val="24"/>
          <w:lang w:val="sq-AL"/>
        </w:rPr>
        <w:t xml:space="preserve"> </w:t>
      </w:r>
    </w:p>
    <w:p w14:paraId="06E471B7" w14:textId="0C18436D" w:rsidR="00B37AF1" w:rsidRPr="00C26EEB" w:rsidRDefault="00C17A5A" w:rsidP="00D07E9D">
      <w:pPr>
        <w:spacing w:after="120" w:line="276" w:lineRule="auto"/>
        <w:ind w:firstLine="720"/>
        <w:rPr>
          <w:rFonts w:ascii="Cambria" w:hAnsi="Cambria"/>
          <w:sz w:val="24"/>
          <w:szCs w:val="24"/>
          <w:lang w:val="sq-AL"/>
        </w:rPr>
      </w:pPr>
      <w:r w:rsidRPr="00C26EEB">
        <w:rPr>
          <w:rFonts w:ascii="Cambria" w:hAnsi="Cambria"/>
          <w:sz w:val="24"/>
          <w:szCs w:val="24"/>
          <w:lang w:val="sq-AL"/>
        </w:rPr>
        <w:t>Rekomandimet që rezultuan nga analiza e kryer për të tejkaluar mangësitë e konstatuara në aktet ligjore dhe nënligjore lidhen me përmirësimin e kuadrit ligjor dhe nënligjor përmes miratimit të</w:t>
      </w:r>
      <w:r w:rsidR="00B37AF1" w:rsidRPr="00C26EEB">
        <w:rPr>
          <w:rFonts w:ascii="Cambria" w:hAnsi="Cambria"/>
          <w:sz w:val="24"/>
          <w:szCs w:val="24"/>
          <w:lang w:val="sq-AL"/>
        </w:rPr>
        <w:t>:</w:t>
      </w:r>
    </w:p>
    <w:p w14:paraId="530FE5DC" w14:textId="542121EA" w:rsidR="00C17A5A" w:rsidRPr="00C26EEB" w:rsidRDefault="00255ADC" w:rsidP="00C17A5A">
      <w:pPr>
        <w:pStyle w:val="ListParagraph"/>
        <w:numPr>
          <w:ilvl w:val="0"/>
          <w:numId w:val="38"/>
        </w:numPr>
        <w:spacing w:after="120" w:line="276" w:lineRule="auto"/>
        <w:rPr>
          <w:rFonts w:ascii="Cambria" w:hAnsi="Cambria" w:cs="Calibri"/>
          <w:sz w:val="24"/>
          <w:szCs w:val="24"/>
          <w:lang w:val="sq-AL"/>
        </w:rPr>
      </w:pPr>
      <w:r w:rsidRPr="00C26EEB">
        <w:rPr>
          <w:rFonts w:ascii="Cambria" w:hAnsi="Cambria" w:cs="Calibri"/>
          <w:sz w:val="24"/>
          <w:szCs w:val="24"/>
          <w:lang w:val="sq-AL"/>
        </w:rPr>
        <w:t>n</w:t>
      </w:r>
      <w:r w:rsidR="00C17A5A" w:rsidRPr="00C26EEB">
        <w:rPr>
          <w:rFonts w:ascii="Cambria" w:hAnsi="Cambria" w:cs="Calibri"/>
          <w:sz w:val="24"/>
          <w:szCs w:val="24"/>
          <w:lang w:val="sq-AL"/>
        </w:rPr>
        <w:t xml:space="preserve">dryshimeve dhe plotësimeve </w:t>
      </w:r>
      <w:r w:rsidRPr="00C26EEB">
        <w:rPr>
          <w:rFonts w:ascii="Cambria" w:hAnsi="Cambria" w:cs="Calibri"/>
          <w:sz w:val="24"/>
          <w:szCs w:val="24"/>
          <w:lang w:val="sq-AL"/>
        </w:rPr>
        <w:t>adekuate</w:t>
      </w:r>
      <w:r w:rsidR="00C17A5A" w:rsidRPr="00C26EEB">
        <w:rPr>
          <w:rFonts w:ascii="Cambria" w:hAnsi="Cambria" w:cs="Calibri"/>
          <w:sz w:val="24"/>
          <w:szCs w:val="24"/>
          <w:lang w:val="sq-AL"/>
        </w:rPr>
        <w:t xml:space="preserve"> ligjore, si dhe </w:t>
      </w:r>
    </w:p>
    <w:p w14:paraId="6D666B95" w14:textId="28BA59FD" w:rsidR="0081709A" w:rsidRPr="00C26EEB" w:rsidRDefault="00255ADC" w:rsidP="00C17A5A">
      <w:pPr>
        <w:pStyle w:val="ListParagraph"/>
        <w:numPr>
          <w:ilvl w:val="0"/>
          <w:numId w:val="38"/>
        </w:numPr>
        <w:spacing w:after="120" w:line="276" w:lineRule="auto"/>
        <w:rPr>
          <w:rFonts w:ascii="Cambria" w:hAnsi="Cambria"/>
          <w:sz w:val="24"/>
          <w:szCs w:val="24"/>
          <w:lang w:val="sq-AL"/>
        </w:rPr>
      </w:pPr>
      <w:r w:rsidRPr="00C26EEB">
        <w:rPr>
          <w:rFonts w:ascii="Cambria" w:hAnsi="Cambria" w:cs="Calibri"/>
          <w:sz w:val="24"/>
          <w:szCs w:val="24"/>
          <w:lang w:val="sq-AL"/>
        </w:rPr>
        <w:t>hartimit të</w:t>
      </w:r>
      <w:r w:rsidR="00C17A5A" w:rsidRPr="00C26EEB">
        <w:rPr>
          <w:rFonts w:ascii="Cambria" w:hAnsi="Cambria" w:cs="Calibri"/>
          <w:sz w:val="24"/>
          <w:szCs w:val="24"/>
          <w:lang w:val="sq-AL"/>
        </w:rPr>
        <w:t xml:space="preserve"> dokumenteve (udhëzime, instruksione) në të cilat do të përcaktohen kritere të qarta dhe procedura për zgjedhjen dhe shkarkimin e strukturave drejtues</w:t>
      </w:r>
      <w:r w:rsidRPr="00C26EEB">
        <w:rPr>
          <w:rFonts w:ascii="Cambria" w:hAnsi="Cambria" w:cs="Calibri"/>
          <w:sz w:val="24"/>
          <w:szCs w:val="24"/>
          <w:lang w:val="sq-AL"/>
        </w:rPr>
        <w:t>e</w:t>
      </w:r>
      <w:r w:rsidR="00C17A5A" w:rsidRPr="00C26EEB">
        <w:rPr>
          <w:rFonts w:ascii="Cambria" w:hAnsi="Cambria" w:cs="Calibri"/>
          <w:sz w:val="24"/>
          <w:szCs w:val="24"/>
          <w:lang w:val="sq-AL"/>
        </w:rPr>
        <w:t xml:space="preserve"> dhe menaxhuese në shëndetësinë publike, kriteret për përbërjen e komisioneve, si dhe nd</w:t>
      </w:r>
      <w:r w:rsidR="00236EE8" w:rsidRPr="00C26EEB">
        <w:rPr>
          <w:rFonts w:ascii="Cambria" w:hAnsi="Cambria" w:cs="Calibri"/>
          <w:sz w:val="24"/>
          <w:szCs w:val="24"/>
          <w:lang w:val="sq-AL"/>
        </w:rPr>
        <w:t xml:space="preserve">arjen e specializimeve dhe </w:t>
      </w:r>
      <w:proofErr w:type="spellStart"/>
      <w:r w:rsidR="00236EE8" w:rsidRPr="00C26EEB">
        <w:rPr>
          <w:rFonts w:ascii="Cambria" w:hAnsi="Cambria" w:cs="Calibri"/>
          <w:sz w:val="24"/>
          <w:szCs w:val="24"/>
          <w:lang w:val="sq-AL"/>
        </w:rPr>
        <w:t>sub</w:t>
      </w:r>
      <w:proofErr w:type="spellEnd"/>
      <w:r w:rsidR="00236EE8" w:rsidRPr="00C26EEB">
        <w:rPr>
          <w:rFonts w:ascii="Cambria" w:hAnsi="Cambria" w:cs="Calibri"/>
          <w:sz w:val="24"/>
          <w:szCs w:val="24"/>
          <w:lang w:val="sq-AL"/>
        </w:rPr>
        <w:t>-</w:t>
      </w:r>
      <w:r w:rsidR="00C17A5A" w:rsidRPr="00C26EEB">
        <w:rPr>
          <w:rFonts w:ascii="Cambria" w:hAnsi="Cambria" w:cs="Calibri"/>
          <w:sz w:val="24"/>
          <w:szCs w:val="24"/>
          <w:lang w:val="sq-AL"/>
        </w:rPr>
        <w:t>specializimeve.</w:t>
      </w:r>
    </w:p>
    <w:p w14:paraId="6AFAF351" w14:textId="5B75EF05" w:rsidR="006C6AF7" w:rsidRPr="00C26EEB" w:rsidRDefault="00255ADC" w:rsidP="008E0650">
      <w:pPr>
        <w:spacing w:after="120" w:line="276" w:lineRule="auto"/>
        <w:ind w:firstLine="720"/>
        <w:rPr>
          <w:rFonts w:ascii="Cambria" w:hAnsi="Cambria"/>
          <w:sz w:val="24"/>
          <w:szCs w:val="24"/>
          <w:lang w:val="sq-AL"/>
        </w:rPr>
      </w:pPr>
      <w:r w:rsidRPr="00C26EEB">
        <w:rPr>
          <w:rFonts w:ascii="Cambria" w:hAnsi="Cambria" w:cs="Calibri"/>
          <w:sz w:val="24"/>
          <w:szCs w:val="24"/>
          <w:lang w:val="sq-AL"/>
        </w:rPr>
        <w:t>Realizimi i rekomandimeve gjithashtu do të nënkuptojë kufizimin e të drejtave diskrecionale gjatë marrjes së vendimeve në sektorin e shëndetësisë, transparencë më të madhe në procesin e vendimmarrjes, argumentim të detajuar të vendimeve dhe publikimin e tyre të hapur. Kjo do të kontribuojë në reduktimin e rreziqeve për korrupsion dhe, për pasojë, në menaxhimin më të mirë të institucioneve shëndetësore, organizimin më efektiv të punës së tyre dhe, në fund, ofrimin e shërbimeve shëndetësore më cilësore për qytetarët</w:t>
      </w:r>
      <w:r w:rsidR="00E5482B" w:rsidRPr="00C26EEB">
        <w:rPr>
          <w:rFonts w:ascii="Cambria" w:hAnsi="Cambria"/>
          <w:sz w:val="24"/>
          <w:szCs w:val="24"/>
          <w:lang w:val="sq-AL"/>
        </w:rPr>
        <w:t>.</w:t>
      </w:r>
    </w:p>
    <w:p w14:paraId="0EF4E79D" w14:textId="65804B3C" w:rsidR="008E0650" w:rsidRPr="00C26EEB" w:rsidRDefault="00255ADC" w:rsidP="008E0650">
      <w:pPr>
        <w:spacing w:after="120" w:line="276" w:lineRule="auto"/>
        <w:ind w:firstLine="720"/>
        <w:rPr>
          <w:rFonts w:ascii="Cambria" w:hAnsi="Cambria"/>
          <w:sz w:val="24"/>
          <w:szCs w:val="24"/>
          <w:lang w:val="sq-AL"/>
        </w:rPr>
      </w:pPr>
      <w:r w:rsidRPr="00C26EEB">
        <w:rPr>
          <w:rFonts w:ascii="Cambria" w:hAnsi="Cambria"/>
          <w:sz w:val="24"/>
          <w:szCs w:val="24"/>
          <w:lang w:val="sq-AL"/>
        </w:rPr>
        <w:t xml:space="preserve"> </w:t>
      </w:r>
    </w:p>
    <w:p w14:paraId="3C8CFAD4" w14:textId="77777777" w:rsidR="006C6AF7" w:rsidRPr="00C26EEB" w:rsidRDefault="006C6AF7" w:rsidP="009E03A0">
      <w:pPr>
        <w:spacing w:line="276" w:lineRule="auto"/>
        <w:rPr>
          <w:rFonts w:ascii="Cambria" w:hAnsi="Cambria"/>
          <w:sz w:val="24"/>
          <w:szCs w:val="24"/>
          <w:lang w:val="sq-AL"/>
        </w:rPr>
      </w:pPr>
    </w:p>
    <w:p w14:paraId="3FB76C1E" w14:textId="77777777" w:rsidR="006C6AF7" w:rsidRPr="00C26EEB" w:rsidRDefault="006C6AF7" w:rsidP="009E03A0">
      <w:pPr>
        <w:spacing w:line="276" w:lineRule="auto"/>
        <w:rPr>
          <w:rFonts w:ascii="Cambria" w:hAnsi="Cambria"/>
          <w:sz w:val="24"/>
          <w:szCs w:val="24"/>
          <w:lang w:val="sq-AL"/>
        </w:rPr>
      </w:pPr>
    </w:p>
    <w:p w14:paraId="09BBC309" w14:textId="77777777" w:rsidR="006C6AF7" w:rsidRPr="00C26EEB" w:rsidRDefault="006C6AF7" w:rsidP="009E03A0">
      <w:pPr>
        <w:spacing w:line="276" w:lineRule="auto"/>
        <w:rPr>
          <w:rFonts w:ascii="Cambria" w:hAnsi="Cambria"/>
          <w:sz w:val="24"/>
          <w:szCs w:val="24"/>
          <w:lang w:val="sq-AL"/>
        </w:rPr>
      </w:pPr>
    </w:p>
    <w:p w14:paraId="430D837A" w14:textId="77777777" w:rsidR="006C6AF7" w:rsidRPr="00C26EEB" w:rsidRDefault="006C6AF7" w:rsidP="009E03A0">
      <w:pPr>
        <w:spacing w:line="276" w:lineRule="auto"/>
        <w:rPr>
          <w:rFonts w:ascii="Cambria" w:hAnsi="Cambria"/>
          <w:sz w:val="24"/>
          <w:szCs w:val="24"/>
          <w:lang w:val="sq-AL"/>
        </w:rPr>
      </w:pPr>
    </w:p>
    <w:p w14:paraId="6F629258" w14:textId="77777777" w:rsidR="006C6AF7" w:rsidRPr="00C26EEB" w:rsidRDefault="006C6AF7" w:rsidP="009E03A0">
      <w:pPr>
        <w:spacing w:line="276" w:lineRule="auto"/>
        <w:rPr>
          <w:rFonts w:ascii="Cambria" w:hAnsi="Cambria"/>
          <w:sz w:val="24"/>
          <w:szCs w:val="24"/>
          <w:lang w:val="sq-AL"/>
        </w:rPr>
      </w:pPr>
    </w:p>
    <w:p w14:paraId="7E16850A" w14:textId="77777777" w:rsidR="006C6AF7" w:rsidRPr="00C26EEB" w:rsidRDefault="006C6AF7" w:rsidP="009E03A0">
      <w:pPr>
        <w:spacing w:line="276" w:lineRule="auto"/>
        <w:rPr>
          <w:rFonts w:ascii="Cambria" w:hAnsi="Cambria"/>
          <w:sz w:val="24"/>
          <w:szCs w:val="24"/>
          <w:lang w:val="sq-AL"/>
        </w:rPr>
      </w:pPr>
    </w:p>
    <w:p w14:paraId="565F71C0" w14:textId="77777777" w:rsidR="00255ADC" w:rsidRDefault="00255ADC" w:rsidP="009E03A0">
      <w:pPr>
        <w:spacing w:line="276" w:lineRule="auto"/>
        <w:rPr>
          <w:rFonts w:ascii="Cambria" w:hAnsi="Cambria"/>
          <w:sz w:val="24"/>
          <w:szCs w:val="24"/>
          <w:lang w:val="sq-AL"/>
        </w:rPr>
      </w:pPr>
    </w:p>
    <w:p w14:paraId="0D0A35B4" w14:textId="77777777" w:rsidR="00C26EEB" w:rsidRDefault="00C26EEB" w:rsidP="009E03A0">
      <w:pPr>
        <w:spacing w:line="276" w:lineRule="auto"/>
        <w:rPr>
          <w:rFonts w:ascii="Cambria" w:hAnsi="Cambria"/>
          <w:sz w:val="24"/>
          <w:szCs w:val="24"/>
          <w:lang w:val="sq-AL"/>
        </w:rPr>
      </w:pPr>
    </w:p>
    <w:p w14:paraId="5BBAE519" w14:textId="77777777" w:rsidR="00C26EEB" w:rsidRPr="00C26EEB" w:rsidRDefault="00C26EEB" w:rsidP="009E03A0">
      <w:pPr>
        <w:spacing w:line="276" w:lineRule="auto"/>
        <w:rPr>
          <w:rFonts w:ascii="Cambria" w:hAnsi="Cambria"/>
          <w:sz w:val="24"/>
          <w:szCs w:val="24"/>
          <w:lang w:val="sq-AL"/>
        </w:rPr>
      </w:pPr>
    </w:p>
    <w:p w14:paraId="61AAE8AB" w14:textId="77777777" w:rsidR="00255ADC" w:rsidRPr="00C26EEB" w:rsidRDefault="00255ADC" w:rsidP="009E03A0">
      <w:pPr>
        <w:spacing w:line="276" w:lineRule="auto"/>
        <w:rPr>
          <w:rFonts w:ascii="Cambria" w:hAnsi="Cambria"/>
          <w:sz w:val="24"/>
          <w:szCs w:val="24"/>
          <w:lang w:val="sq-AL"/>
        </w:rPr>
      </w:pPr>
    </w:p>
    <w:p w14:paraId="74ACD0F1" w14:textId="77777777" w:rsidR="00255ADC" w:rsidRPr="00C26EEB" w:rsidRDefault="00255ADC" w:rsidP="009E03A0">
      <w:pPr>
        <w:spacing w:line="276" w:lineRule="auto"/>
        <w:rPr>
          <w:rFonts w:ascii="Cambria" w:hAnsi="Cambria"/>
          <w:sz w:val="24"/>
          <w:szCs w:val="24"/>
          <w:lang w:val="sq-AL"/>
        </w:rPr>
      </w:pPr>
    </w:p>
    <w:p w14:paraId="709D99E6" w14:textId="77777777" w:rsidR="006C6AF7" w:rsidRPr="00C26EEB" w:rsidRDefault="006C6AF7" w:rsidP="009E03A0">
      <w:pPr>
        <w:spacing w:line="276" w:lineRule="auto"/>
        <w:rPr>
          <w:rFonts w:ascii="Cambria" w:hAnsi="Cambria"/>
          <w:sz w:val="24"/>
          <w:szCs w:val="24"/>
          <w:lang w:val="sq-AL"/>
        </w:rPr>
      </w:pPr>
    </w:p>
    <w:p w14:paraId="24A4EEF2" w14:textId="3D7E175B" w:rsidR="006C6AF7" w:rsidRPr="00C26EEB" w:rsidRDefault="006C6AF7" w:rsidP="009E03A0">
      <w:pPr>
        <w:spacing w:line="276" w:lineRule="auto"/>
        <w:rPr>
          <w:rFonts w:ascii="Cambria" w:hAnsi="Cambria"/>
          <w:sz w:val="24"/>
          <w:szCs w:val="24"/>
          <w:lang w:val="sq-AL"/>
        </w:rPr>
        <w:sectPr w:rsidR="006C6AF7" w:rsidRPr="00C26EEB" w:rsidSect="006C6AF7">
          <w:footerReference w:type="even" r:id="rId15"/>
          <w:footerReference w:type="default" r:id="rId16"/>
          <w:type w:val="continuous"/>
          <w:pgSz w:w="11906" w:h="16838" w:code="9"/>
          <w:pgMar w:top="1440" w:right="1440" w:bottom="1440" w:left="1440" w:header="720" w:footer="720" w:gutter="0"/>
          <w:pgNumType w:fmt="lowerRoman" w:start="1"/>
          <w:cols w:space="720"/>
          <w:docGrid w:linePitch="299"/>
        </w:sectPr>
      </w:pPr>
    </w:p>
    <w:bookmarkStart w:id="2" w:name="_Toc170145437"/>
    <w:bookmarkEnd w:id="0"/>
    <w:p w14:paraId="666F80A5" w14:textId="6121ED28" w:rsidR="00A81C85" w:rsidRPr="00C26EEB" w:rsidRDefault="006C6AF7" w:rsidP="006C6AF7">
      <w:pPr>
        <w:pStyle w:val="Heading1"/>
        <w:rPr>
          <w:noProof w:val="0"/>
          <w:color w:val="FFFFFF" w:themeColor="background1"/>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62336" behindDoc="1" locked="0" layoutInCell="1" allowOverlap="1" wp14:anchorId="2691D202" wp14:editId="4A9575CF">
                <wp:simplePos x="0" y="0"/>
                <wp:positionH relativeFrom="column">
                  <wp:posOffset>-1167279</wp:posOffset>
                </wp:positionH>
                <wp:positionV relativeFrom="paragraph">
                  <wp:posOffset>-48260</wp:posOffset>
                </wp:positionV>
                <wp:extent cx="2422188" cy="613410"/>
                <wp:effectExtent l="0" t="0" r="0" b="0"/>
                <wp:wrapNone/>
                <wp:docPr id="1533583262" name="Rectangle 5"/>
                <wp:cNvGraphicFramePr/>
                <a:graphic xmlns:a="http://schemas.openxmlformats.org/drawingml/2006/main">
                  <a:graphicData uri="http://schemas.microsoft.com/office/word/2010/wordprocessingShape">
                    <wps:wsp>
                      <wps:cNvSpPr/>
                      <wps:spPr>
                        <a:xfrm>
                          <a:off x="0" y="0"/>
                          <a:ext cx="2422188"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96BDAF1" id="Rectangle 5" o:spid="_x0000_s1026" style="position:absolute;margin-left:-91.9pt;margin-top:-3.8pt;width:190.7pt;height:48.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" fillcolor="#ba0b2e" stroked="f" strokeweight="1pt"/>
            </w:pict>
          </mc:Fallback>
        </mc:AlternateContent>
      </w:r>
      <w:r w:rsidR="00A81C85" w:rsidRPr="00C26EEB">
        <w:rPr>
          <w:noProof w:val="0"/>
          <w:color w:val="FFFFFF" w:themeColor="background1"/>
          <w:sz w:val="24"/>
          <w:szCs w:val="24"/>
          <w:lang w:val="sq-AL"/>
        </w:rPr>
        <w:t xml:space="preserve">1. </w:t>
      </w:r>
      <w:bookmarkEnd w:id="2"/>
      <w:r w:rsidR="00D669A8" w:rsidRPr="00C26EEB">
        <w:rPr>
          <w:noProof w:val="0"/>
          <w:color w:val="FFFFFF" w:themeColor="background1"/>
          <w:sz w:val="24"/>
          <w:szCs w:val="24"/>
          <w:lang w:val="sq-AL"/>
        </w:rPr>
        <w:t>HYRJE</w:t>
      </w:r>
    </w:p>
    <w:p w14:paraId="0A48965A" w14:textId="77777777" w:rsidR="0077448A" w:rsidRPr="00C26EEB" w:rsidRDefault="0077448A" w:rsidP="000E0ACD">
      <w:pPr>
        <w:spacing w:after="0" w:line="276" w:lineRule="auto"/>
        <w:ind w:firstLine="720"/>
        <w:rPr>
          <w:rFonts w:ascii="Cambria" w:hAnsi="Cambria" w:cstheme="minorHAnsi"/>
          <w:sz w:val="24"/>
          <w:szCs w:val="24"/>
          <w:lang w:val="sq-AL"/>
        </w:rPr>
      </w:pPr>
    </w:p>
    <w:p w14:paraId="4AC31288" w14:textId="10D14380" w:rsidR="000E0ACD" w:rsidRPr="00C26EEB" w:rsidRDefault="00255ADC"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Kompetencat diskrecionale në Republikën e Maqedonisë së Veriut janë të përhapura gjerësisht, megjithatë aplikimi i tyre i paqëndrueshëm shkakton pasiguri ligjore kur bëhet fjalë për zgjidhjen e të drejtave, obligimeve dhe interesave ligjore të qytetarëve. Në Ligjin për parandalimin e korrupsionit dhe konfliktit të interesave (LPKKI), në nenin 8, i cili përkufizon termin "rrezik nga korrupsioni", përfshihen gjithashtu edhe kompetencat diskrecionale.</w:t>
      </w:r>
      <w:r w:rsidR="00196307" w:rsidRPr="00C26EEB">
        <w:rPr>
          <w:rFonts w:ascii="Cambria" w:hAnsi="Cambria" w:cstheme="minorHAnsi"/>
          <w:sz w:val="24"/>
          <w:szCs w:val="24"/>
          <w:lang w:val="sq-AL"/>
        </w:rPr>
        <w:t xml:space="preserve"> </w:t>
      </w:r>
    </w:p>
    <w:p w14:paraId="5EA725C3" w14:textId="1B05AD20" w:rsidR="00A81C85" w:rsidRPr="00C26EEB" w:rsidRDefault="00060D7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Ligji për procedurat e përgjithshme administrative (LPPA)</w:t>
      </w:r>
      <w:r w:rsidRPr="00C26EEB">
        <w:rPr>
          <w:rStyle w:val="FootnoteReference"/>
          <w:rFonts w:ascii="Cambria" w:hAnsi="Cambria" w:cstheme="minorHAnsi"/>
          <w:sz w:val="24"/>
          <w:szCs w:val="24"/>
          <w:lang w:val="sq-AL"/>
        </w:rPr>
        <w:footnoteReference w:id="1"/>
      </w:r>
      <w:r w:rsidRPr="00C26EEB">
        <w:rPr>
          <w:rFonts w:ascii="Cambria" w:hAnsi="Cambria" w:cstheme="minorHAnsi"/>
          <w:sz w:val="24"/>
          <w:szCs w:val="24"/>
          <w:lang w:val="sq-AL"/>
        </w:rPr>
        <w:t xml:space="preserve"> dhe Ligji për kontestet administrative (LKA)</w:t>
      </w:r>
      <w:r w:rsidRPr="00C26EEB">
        <w:rPr>
          <w:rStyle w:val="FootnoteReference"/>
          <w:rFonts w:ascii="Cambria" w:hAnsi="Cambria" w:cstheme="minorHAnsi"/>
          <w:sz w:val="24"/>
          <w:szCs w:val="24"/>
          <w:lang w:val="sq-AL"/>
        </w:rPr>
        <w:footnoteReference w:id="2"/>
      </w:r>
      <w:r w:rsidR="00422B79" w:rsidRPr="00C26EEB">
        <w:rPr>
          <w:rFonts w:ascii="Cambria" w:hAnsi="Cambria" w:cstheme="minorHAnsi"/>
          <w:sz w:val="24"/>
          <w:szCs w:val="24"/>
          <w:lang w:val="sq-AL"/>
        </w:rPr>
        <w:t xml:space="preserve"> për kompetencat diskrecionale </w:t>
      </w:r>
      <w:r w:rsidRPr="00C26EEB">
        <w:rPr>
          <w:rFonts w:ascii="Cambria" w:hAnsi="Cambria" w:cstheme="minorHAnsi"/>
          <w:sz w:val="24"/>
          <w:szCs w:val="24"/>
          <w:lang w:val="sq-AL"/>
        </w:rPr>
        <w:t xml:space="preserve">përdorin gjithashtu sinonimin "vendimmarrje sipas vlerësimit të lirë". </w:t>
      </w:r>
      <w:r w:rsidR="00422B79" w:rsidRPr="00C26EEB">
        <w:rPr>
          <w:rFonts w:ascii="Cambria" w:hAnsi="Cambria" w:cstheme="minorHAnsi"/>
          <w:sz w:val="24"/>
          <w:szCs w:val="24"/>
          <w:lang w:val="sq-AL"/>
        </w:rPr>
        <w:t xml:space="preserve"> LPPA</w:t>
      </w:r>
      <w:r w:rsidRPr="00C26EEB">
        <w:rPr>
          <w:rFonts w:ascii="Cambria" w:hAnsi="Cambria" w:cstheme="minorHAnsi"/>
          <w:sz w:val="24"/>
          <w:szCs w:val="24"/>
          <w:lang w:val="sq-AL"/>
        </w:rPr>
        <w:t xml:space="preserve">, brenda parimit të ligjshmërisë, parashikon se nëse një organ publik është i autorizuar me ligj të vendosë sipas vlerësimit të lirë, akti administrativ duhet të merret brenda kufijve të ligjit që jep autorizimin, në përputhje me qëllimin për të cilin është dhënë autorizimi dhe të jetë i argumentuar në mënyrë të veçantë (neni 5, </w:t>
      </w:r>
      <w:r w:rsidR="00422B79" w:rsidRPr="00C26EEB">
        <w:rPr>
          <w:rFonts w:ascii="Cambria" w:hAnsi="Cambria" w:cstheme="minorHAnsi"/>
          <w:sz w:val="24"/>
          <w:szCs w:val="24"/>
          <w:lang w:val="sq-AL"/>
        </w:rPr>
        <w:t>paragrafi</w:t>
      </w:r>
      <w:r w:rsidRPr="00C26EEB">
        <w:rPr>
          <w:rFonts w:ascii="Cambria" w:hAnsi="Cambria" w:cstheme="minorHAnsi"/>
          <w:sz w:val="24"/>
          <w:szCs w:val="24"/>
          <w:lang w:val="sq-AL"/>
        </w:rPr>
        <w:t xml:space="preserve"> 3, </w:t>
      </w:r>
      <w:r w:rsidR="00422B79" w:rsidRPr="00C26EEB">
        <w:rPr>
          <w:rFonts w:ascii="Cambria" w:hAnsi="Cambria" w:cstheme="minorHAnsi"/>
          <w:sz w:val="24"/>
          <w:szCs w:val="24"/>
          <w:lang w:val="sq-AL"/>
        </w:rPr>
        <w:t>LPPA</w:t>
      </w:r>
      <w:r w:rsidRPr="00C26EEB">
        <w:rPr>
          <w:rFonts w:ascii="Cambria" w:hAnsi="Cambria" w:cstheme="minorHAnsi"/>
          <w:sz w:val="24"/>
          <w:szCs w:val="24"/>
          <w:lang w:val="sq-AL"/>
        </w:rPr>
        <w:t>). Ligjshmëria në veprimin e institucioneve të sektorit publik është gjithashtu një parim kushtetues i përfshirë në nenin 51 të Kushtetutës së RMV, sipas të cilit "ligjet duhet të jenë në përputhje me Kushtetutën, ndërsa të gjitha aktet e tjera me Kushtetutën dhe me ligjin."</w:t>
      </w:r>
      <w:r w:rsidR="00183D09" w:rsidRPr="00C26EEB">
        <w:rPr>
          <w:rStyle w:val="FootnoteReference"/>
          <w:rFonts w:ascii="Cambria" w:hAnsi="Cambria" w:cstheme="minorHAnsi"/>
          <w:sz w:val="24"/>
          <w:szCs w:val="24"/>
          <w:lang w:val="sq-AL"/>
        </w:rPr>
        <w:footnoteReference w:id="3"/>
      </w:r>
      <w:r w:rsidR="008253FC" w:rsidRPr="00C26EEB">
        <w:rPr>
          <w:rFonts w:ascii="Cambria" w:hAnsi="Cambria" w:cstheme="minorHAnsi"/>
          <w:sz w:val="24"/>
          <w:szCs w:val="24"/>
          <w:lang w:val="sq-AL"/>
        </w:rPr>
        <w:t xml:space="preserve"> </w:t>
      </w:r>
    </w:p>
    <w:p w14:paraId="364B33A2" w14:textId="6A8B3E0B" w:rsidR="00A81C85" w:rsidRPr="00C26EEB" w:rsidRDefault="007D30DD" w:rsidP="00C26EEB">
      <w:pPr>
        <w:spacing w:after="120" w:line="276" w:lineRule="auto"/>
        <w:ind w:firstLine="720"/>
        <w:rPr>
          <w:rFonts w:ascii="Cambria" w:hAnsi="Cambria" w:cstheme="minorHAnsi"/>
          <w:sz w:val="24"/>
          <w:szCs w:val="24"/>
          <w:lang w:val="sq-AL"/>
        </w:rPr>
      </w:pPr>
      <w:bookmarkStart w:id="3" w:name="_Toc161825046"/>
      <w:r w:rsidRPr="00C26EEB">
        <w:rPr>
          <w:rFonts w:ascii="Cambria" w:hAnsi="Cambria" w:cstheme="minorHAnsi"/>
          <w:sz w:val="24"/>
          <w:szCs w:val="24"/>
          <w:lang w:val="sq-AL"/>
        </w:rPr>
        <w:t xml:space="preserve">Kompetencat diskrecionale mund të jenë "eksplicite", domethënë, ligjet shprehimisht parashikojnë të drejtën e institucioneve për të vendosur lirshëm. Ato gjithashtu mund të jenë "implicite", domethënë, të dalin nga dispozita ligjore të gjera dhe të paqarta, të cilat, për shkak të mangësive të tyre, i japin të drejtë institucioneve të vendosin lirshëm dhe kështu të plotësojnë boshllëqet ligjore. Megjithatë, në të dyja rastet, institucionet duhet të veprojnë në përputhje me parimet e LPPA. Edhe në rastin e kompetencave diskrecionale implicite, institucionet duhet të veprojnë sa më shumë të jetë e mundur në përputhje me rregullat dhe parimet e LPPA. Ky ligj vendos kufijtë minimalë për sigurimin e ligjshmërisë në punën e institucioneve dhe mbrojtjen e të drejtave të qytetarëve, dhe si i tillë duhet të sigurojë njëshmërinë në veprimin e institucioneve dhe ka një funksion unifikues. Kjo do të thotë se me ligje të veçanta, çështje të caktuara mund të rregullohen ndryshe nga ky ligj, për sa kohë që </w:t>
      </w:r>
      <w:r w:rsidR="00422BB8" w:rsidRPr="00C26EEB">
        <w:rPr>
          <w:rFonts w:ascii="Cambria" w:hAnsi="Cambria" w:cstheme="minorHAnsi"/>
          <w:sz w:val="24"/>
          <w:szCs w:val="24"/>
          <w:lang w:val="sq-AL"/>
        </w:rPr>
        <w:t xml:space="preserve">ato </w:t>
      </w:r>
      <w:r w:rsidRPr="00C26EEB">
        <w:rPr>
          <w:rFonts w:ascii="Cambria" w:hAnsi="Cambria" w:cstheme="minorHAnsi"/>
          <w:sz w:val="24"/>
          <w:szCs w:val="24"/>
          <w:lang w:val="sq-AL"/>
        </w:rPr>
        <w:t>nuk janë në kundërshtim me parimet themelore dhe qëllimin e këtij ligji dhe nuk e reduktojnë mbrojtjen e të drejtave dhe interesave ligjore të palëve të garantuara nga ky ligj (neni 2, paragrafi 2, LPPA)</w:t>
      </w:r>
      <w:r w:rsidR="00196307" w:rsidRPr="00C26EEB">
        <w:rPr>
          <w:rFonts w:ascii="Cambria" w:hAnsi="Cambria" w:cstheme="minorHAnsi"/>
          <w:sz w:val="24"/>
          <w:szCs w:val="24"/>
          <w:lang w:val="sq-AL"/>
        </w:rPr>
        <w:t xml:space="preserve">. </w:t>
      </w:r>
    </w:p>
    <w:p w14:paraId="416D97D4" w14:textId="27F92144" w:rsidR="00A81C85" w:rsidRPr="00C26EEB" w:rsidRDefault="00422BB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Megjithatë, në praktikë, aplikimi i kompetencave diskrecionale është vazhdimisht temë diskutimesh në publik, veçanërisht për shkak të aplikimit të papërshtatshëm të kësaj kompetence nga strukturat drejtuese të institucioneve, mundësive për ndikime politike, e si rezultat edhe thellimi i rreziqeve për korrupsion. Ekzistimi i mekanizmave </w:t>
      </w:r>
      <w:r w:rsidRPr="00C26EEB">
        <w:rPr>
          <w:rFonts w:ascii="Cambria" w:hAnsi="Cambria" w:cstheme="minorHAnsi"/>
          <w:sz w:val="24"/>
          <w:szCs w:val="24"/>
          <w:lang w:val="sq-AL"/>
        </w:rPr>
        <w:lastRenderedPageBreak/>
        <w:t xml:space="preserve">për kontrollin e aplikimit të kompetencave diskrecionale është garanci për sigurinë ligjore të personave fizikë dhe juridikë. Modalitetet përmes të cilëve mund të kufizohen dhe rregullohen më mirë kompetencat diskrecionale janë gjithashtu objekt diskutimi në organizatat rajonale/evropiane, siç është Këshilli i </w:t>
      </w:r>
      <w:r w:rsidR="00560BEF" w:rsidRPr="00C26EEB">
        <w:rPr>
          <w:rFonts w:ascii="Cambria" w:hAnsi="Cambria" w:cstheme="minorHAnsi"/>
          <w:sz w:val="24"/>
          <w:szCs w:val="24"/>
          <w:lang w:val="sq-AL"/>
        </w:rPr>
        <w:t>Evropës</w:t>
      </w:r>
      <w:r w:rsidRPr="00C26EEB">
        <w:rPr>
          <w:rFonts w:ascii="Cambria" w:hAnsi="Cambria" w:cstheme="minorHAnsi"/>
          <w:sz w:val="24"/>
          <w:szCs w:val="24"/>
          <w:lang w:val="sq-AL"/>
        </w:rPr>
        <w:t xml:space="preserve"> (KE), i cili në rekomandimin e tij </w:t>
      </w:r>
      <w:proofErr w:type="spellStart"/>
      <w:r w:rsidRPr="00C26EEB">
        <w:rPr>
          <w:rFonts w:ascii="Cambria" w:hAnsi="Cambria" w:cstheme="minorHAnsi"/>
          <w:sz w:val="24"/>
          <w:szCs w:val="24"/>
          <w:lang w:val="sq-AL"/>
        </w:rPr>
        <w:t>cm</w:t>
      </w:r>
      <w:proofErr w:type="spellEnd"/>
      <w:r w:rsidRPr="00C26EEB">
        <w:rPr>
          <w:rFonts w:ascii="Cambria" w:hAnsi="Cambria" w:cstheme="minorHAnsi"/>
          <w:sz w:val="24"/>
          <w:szCs w:val="24"/>
          <w:lang w:val="sq-AL"/>
        </w:rPr>
        <w:t>/</w:t>
      </w:r>
      <w:proofErr w:type="spellStart"/>
      <w:r w:rsidRPr="00C26EEB">
        <w:rPr>
          <w:rFonts w:ascii="Cambria" w:hAnsi="Cambria" w:cstheme="minorHAnsi"/>
          <w:sz w:val="24"/>
          <w:szCs w:val="24"/>
          <w:lang w:val="sq-AL"/>
        </w:rPr>
        <w:t>rec</w:t>
      </w:r>
      <w:proofErr w:type="spellEnd"/>
      <w:r w:rsidRPr="00C26EEB">
        <w:rPr>
          <w:rFonts w:ascii="Cambria" w:hAnsi="Cambria" w:cstheme="minorHAnsi"/>
          <w:sz w:val="24"/>
          <w:szCs w:val="24"/>
          <w:lang w:val="sq-AL"/>
        </w:rPr>
        <w:t>(2007)7 thekson se thelbi i të ashtuquajturës "administratë e keqe</w:t>
      </w:r>
      <w:r w:rsidR="00B96E55" w:rsidRPr="00C26EEB">
        <w:rPr>
          <w:rFonts w:ascii="Cambria" w:hAnsi="Cambria" w:cstheme="minorHAnsi"/>
          <w:sz w:val="24"/>
          <w:szCs w:val="24"/>
          <w:lang w:val="sq-AL"/>
        </w:rPr>
        <w:t>" është ekzistimi i</w:t>
      </w:r>
      <w:r w:rsidRPr="00C26EEB">
        <w:rPr>
          <w:rFonts w:ascii="Cambria" w:hAnsi="Cambria" w:cstheme="minorHAnsi"/>
          <w:sz w:val="24"/>
          <w:szCs w:val="24"/>
          <w:lang w:val="sq-AL"/>
        </w:rPr>
        <w:t xml:space="preserve"> mangësive në procedurat administrative, pra mungesa e afateve të qarta, kritereve, hapave, sistemeve dhe procedurave të qarta, etj</w:t>
      </w:r>
      <w:r w:rsidR="00A81C85" w:rsidRPr="00C26EEB">
        <w:rPr>
          <w:rFonts w:ascii="Cambria" w:hAnsi="Cambria" w:cstheme="minorHAnsi"/>
          <w:sz w:val="24"/>
          <w:szCs w:val="24"/>
          <w:lang w:val="sq-AL"/>
        </w:rPr>
        <w:t>.</w:t>
      </w:r>
      <w:r w:rsidR="00A81C85" w:rsidRPr="00C26EEB">
        <w:rPr>
          <w:rStyle w:val="FootnoteReference"/>
          <w:rFonts w:ascii="Cambria" w:hAnsi="Cambria" w:cstheme="minorHAnsi"/>
          <w:sz w:val="24"/>
          <w:szCs w:val="24"/>
          <w:lang w:val="sq-AL"/>
        </w:rPr>
        <w:footnoteReference w:id="4"/>
      </w:r>
      <w:r w:rsidR="00A81C85" w:rsidRPr="00C26EEB">
        <w:rPr>
          <w:rFonts w:ascii="Cambria" w:hAnsi="Cambria" w:cstheme="minorHAnsi"/>
          <w:sz w:val="24"/>
          <w:szCs w:val="24"/>
          <w:lang w:val="sq-AL"/>
        </w:rPr>
        <w:t xml:space="preserve"> </w:t>
      </w:r>
      <w:bookmarkEnd w:id="3"/>
      <w:r w:rsidRPr="00C26EEB">
        <w:rPr>
          <w:rFonts w:ascii="Cambria" w:hAnsi="Cambria" w:cstheme="minorHAnsi"/>
          <w:sz w:val="24"/>
          <w:szCs w:val="24"/>
          <w:lang w:val="sq-AL"/>
        </w:rPr>
        <w:t xml:space="preserve">Pra, mund të themi se rregullimi i autorizimeve diskrecionale është një nga detyrat kyçe për të krijuar institucione të forta dhe demokratike në sektorin publik. Kartë e të Drejtave </w:t>
      </w:r>
      <w:r w:rsidR="00D96BBF" w:rsidRPr="00C26EEB">
        <w:rPr>
          <w:rFonts w:ascii="Cambria" w:hAnsi="Cambria" w:cstheme="minorHAnsi"/>
          <w:sz w:val="24"/>
          <w:szCs w:val="24"/>
          <w:lang w:val="sq-AL"/>
        </w:rPr>
        <w:t>Fondamentale</w:t>
      </w:r>
      <w:r w:rsidRPr="00C26EEB">
        <w:rPr>
          <w:rFonts w:ascii="Cambria" w:hAnsi="Cambria" w:cstheme="minorHAnsi"/>
          <w:sz w:val="24"/>
          <w:szCs w:val="24"/>
          <w:lang w:val="sq-AL"/>
        </w:rPr>
        <w:t xml:space="preserve"> të Bashkimit Evropian (BE) e ngre menaxhimin e mirë të institucioneve të sektorit publik në nivelin e të drejtave njerëzore – të drejtën për administratë të mirë të përfshirë në nenin 41 të Kartës.</w:t>
      </w:r>
      <w:r w:rsidR="0095180D" w:rsidRPr="00C26EEB">
        <w:rPr>
          <w:rStyle w:val="FootnoteReference"/>
          <w:rFonts w:ascii="Cambria" w:hAnsi="Cambria" w:cstheme="minorHAnsi"/>
          <w:sz w:val="24"/>
          <w:szCs w:val="24"/>
          <w:lang w:val="sq-AL"/>
        </w:rPr>
        <w:footnoteReference w:id="5"/>
      </w:r>
      <w:r w:rsidR="0095180D" w:rsidRPr="00C26EEB">
        <w:rPr>
          <w:rFonts w:ascii="Cambria" w:hAnsi="Cambria" w:cstheme="minorHAnsi"/>
          <w:sz w:val="24"/>
          <w:szCs w:val="24"/>
          <w:lang w:val="sq-AL"/>
        </w:rPr>
        <w:t>.</w:t>
      </w:r>
      <w:r w:rsidR="00A81C85" w:rsidRPr="00C26EEB">
        <w:rPr>
          <w:rFonts w:ascii="Cambria" w:hAnsi="Cambria" w:cstheme="minorHAnsi"/>
          <w:sz w:val="24"/>
          <w:szCs w:val="24"/>
          <w:lang w:val="sq-AL"/>
        </w:rPr>
        <w:t xml:space="preserve"> </w:t>
      </w:r>
      <w:r w:rsidRPr="00C26EEB">
        <w:rPr>
          <w:rFonts w:ascii="Cambria" w:hAnsi="Cambria" w:cstheme="minorHAnsi"/>
          <w:sz w:val="24"/>
          <w:szCs w:val="24"/>
          <w:lang w:val="sq-AL"/>
        </w:rPr>
        <w:t>Kjo e drejtë, pra, ky nen në pikën (c) parashikon se "obligimi i administratës është të argumentojë vendimet e saj," që është komplementar me dispozitat e përmendura në LPPA dhe LKA</w:t>
      </w:r>
      <w:r w:rsidR="00735271" w:rsidRPr="00C26EEB">
        <w:rPr>
          <w:rFonts w:ascii="Cambria" w:hAnsi="Cambria" w:cstheme="minorHAnsi"/>
          <w:sz w:val="24"/>
          <w:szCs w:val="24"/>
          <w:lang w:val="sq-AL"/>
        </w:rPr>
        <w:t xml:space="preserve">. </w:t>
      </w:r>
    </w:p>
    <w:p w14:paraId="5ABEFDA9" w14:textId="1472E9A3" w:rsidR="007D5D88" w:rsidRPr="00C26EEB" w:rsidRDefault="00B96E55"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Kur flasim për sektorin e shëndetësisë, problemi i korrupsionit në këtë fushë njihet gjithashtu edhe në Strategjinë Kombëtare për Parandalimin e Korrupsionit dhe Konfliktit të Interesave</w:t>
      </w:r>
      <w:r w:rsidR="007D5D88" w:rsidRPr="00C26EEB">
        <w:rPr>
          <w:rFonts w:ascii="Cambria" w:hAnsi="Cambria" w:cstheme="minorHAnsi"/>
          <w:sz w:val="24"/>
          <w:szCs w:val="24"/>
          <w:lang w:val="sq-AL"/>
        </w:rPr>
        <w:t xml:space="preserve"> 2021 - 2025</w:t>
      </w:r>
      <w:r w:rsidR="007D5D88" w:rsidRPr="00C26EEB">
        <w:rPr>
          <w:rStyle w:val="FootnoteReference"/>
          <w:rFonts w:ascii="Cambria" w:hAnsi="Cambria" w:cstheme="minorHAnsi"/>
          <w:sz w:val="24"/>
          <w:szCs w:val="24"/>
          <w:lang w:val="sq-AL"/>
        </w:rPr>
        <w:footnoteReference w:id="6"/>
      </w:r>
      <w:r w:rsidR="007D5D88" w:rsidRPr="00C26EEB">
        <w:rPr>
          <w:rFonts w:ascii="Cambria" w:hAnsi="Cambria" w:cstheme="minorHAnsi"/>
          <w:sz w:val="24"/>
          <w:szCs w:val="24"/>
          <w:lang w:val="sq-AL"/>
        </w:rPr>
        <w:t xml:space="preserve">. </w:t>
      </w:r>
      <w:r w:rsidRPr="00C26EEB">
        <w:rPr>
          <w:rFonts w:ascii="Cambria" w:hAnsi="Cambria" w:cstheme="minorHAnsi"/>
          <w:sz w:val="24"/>
          <w:szCs w:val="24"/>
          <w:lang w:val="sq-AL"/>
        </w:rPr>
        <w:t>Kështu, në Strategjinë Kombëtare për sektorin e shëndetësisë janë identifikuar pesë probleme për të cilat, me Planin e Veprimit të Strategjisë, janë parashikuar 18 masa dhe 26 aktivitete me të cilat ky sektor është i dyti për nga numri i përgjithshëm i problemeve, masave dhe aktiviteteve (në vend të parë është sektori i arsimit), që tregon për numrin e madh të rreziqeve për korrupsion në shëndetësi</w:t>
      </w:r>
      <w:r w:rsidR="007D5D88" w:rsidRPr="00C26EEB">
        <w:rPr>
          <w:rFonts w:ascii="Cambria" w:hAnsi="Cambria" w:cstheme="minorHAnsi"/>
          <w:sz w:val="24"/>
          <w:szCs w:val="24"/>
          <w:lang w:val="sq-AL"/>
        </w:rPr>
        <w:t xml:space="preserve">. </w:t>
      </w:r>
      <w:r w:rsidRPr="00C26EEB">
        <w:rPr>
          <w:rFonts w:ascii="Cambria" w:hAnsi="Cambria" w:cstheme="minorHAnsi"/>
          <w:sz w:val="24"/>
          <w:szCs w:val="24"/>
          <w:lang w:val="sq-AL"/>
        </w:rPr>
        <w:t>Të gjithë pesë problemet</w:t>
      </w:r>
      <w:r w:rsidRPr="00C26EEB">
        <w:rPr>
          <w:rStyle w:val="FootnoteReference"/>
          <w:rFonts w:ascii="Cambria" w:hAnsi="Cambria" w:cstheme="minorHAnsi"/>
          <w:sz w:val="24"/>
          <w:szCs w:val="24"/>
          <w:lang w:val="sq-AL"/>
        </w:rPr>
        <w:footnoteReference w:id="7"/>
      </w:r>
      <w:r w:rsidRPr="00C26EEB">
        <w:rPr>
          <w:rFonts w:ascii="Cambria" w:hAnsi="Cambria" w:cstheme="minorHAnsi"/>
          <w:sz w:val="24"/>
          <w:szCs w:val="24"/>
          <w:lang w:val="sq-AL"/>
        </w:rPr>
        <w:t xml:space="preserve"> në sektorin e shëndetësisë janë të lidhur me mungesën e kritereve dhe me abuzim të mundshëm me kompetencat diskrecionale.   </w:t>
      </w:r>
    </w:p>
    <w:p w14:paraId="6FBB945B" w14:textId="68119B35" w:rsidR="007D5D88" w:rsidRPr="00C26EEB" w:rsidRDefault="00481E5A"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Në kuadër të analizës kualitative të sektorëve të cenueshëm </w:t>
      </w:r>
      <w:r w:rsidR="000E59C4" w:rsidRPr="00C26EEB">
        <w:rPr>
          <w:rFonts w:ascii="Cambria" w:hAnsi="Cambria" w:cstheme="minorHAnsi"/>
          <w:sz w:val="24"/>
          <w:szCs w:val="24"/>
          <w:lang w:val="sq-AL"/>
        </w:rPr>
        <w:t>të identifikuar në Strategjinë kombëtare për parandalimin e korrupsionit dhe konfliktit të i</w:t>
      </w:r>
      <w:r w:rsidRPr="00C26EEB">
        <w:rPr>
          <w:rFonts w:ascii="Cambria" w:hAnsi="Cambria" w:cstheme="minorHAnsi"/>
          <w:sz w:val="24"/>
          <w:szCs w:val="24"/>
          <w:lang w:val="sq-AL"/>
        </w:rPr>
        <w:t xml:space="preserve">nteresave </w:t>
      </w:r>
      <w:r w:rsidR="007D5D88" w:rsidRPr="00C26EEB">
        <w:rPr>
          <w:rFonts w:ascii="Cambria" w:hAnsi="Cambria" w:cstheme="minorHAnsi"/>
          <w:sz w:val="24"/>
          <w:szCs w:val="24"/>
          <w:lang w:val="sq-AL"/>
        </w:rPr>
        <w:t>2021 - 2025</w:t>
      </w:r>
      <w:r w:rsidR="007D5D88" w:rsidRPr="00C26EEB">
        <w:rPr>
          <w:rStyle w:val="FootnoteReference"/>
          <w:rFonts w:ascii="Cambria" w:hAnsi="Cambria" w:cstheme="minorHAnsi"/>
          <w:sz w:val="24"/>
          <w:szCs w:val="24"/>
          <w:lang w:val="sq-AL"/>
        </w:rPr>
        <w:footnoteReference w:id="8"/>
      </w:r>
      <w:r w:rsidR="007D5D88" w:rsidRPr="00C26EEB">
        <w:rPr>
          <w:rFonts w:ascii="Cambria" w:hAnsi="Cambria" w:cstheme="minorHAnsi"/>
          <w:sz w:val="24"/>
          <w:szCs w:val="24"/>
          <w:lang w:val="sq-AL"/>
        </w:rPr>
        <w:t xml:space="preserve">, </w:t>
      </w:r>
      <w:r w:rsidR="00BD2270" w:rsidRPr="00C26EEB">
        <w:rPr>
          <w:rFonts w:ascii="Cambria" w:hAnsi="Cambria" w:cstheme="minorHAnsi"/>
          <w:sz w:val="24"/>
          <w:szCs w:val="24"/>
          <w:lang w:val="sq-AL"/>
        </w:rPr>
        <w:t xml:space="preserve">që </w:t>
      </w:r>
      <w:r w:rsidR="00945175" w:rsidRPr="00C26EEB">
        <w:rPr>
          <w:rFonts w:ascii="Cambria" w:hAnsi="Cambria" w:cstheme="majorHAnsi"/>
          <w:sz w:val="24"/>
          <w:szCs w:val="24"/>
          <w:lang w:val="sq-AL"/>
        </w:rPr>
        <w:t>KSHPK</w:t>
      </w:r>
      <w:r w:rsidR="00945175" w:rsidRPr="00C26EEB">
        <w:rPr>
          <w:rFonts w:ascii="Cambria" w:hAnsi="Cambria" w:cstheme="minorHAnsi"/>
          <w:sz w:val="24"/>
          <w:szCs w:val="24"/>
          <w:lang w:val="sq-AL"/>
        </w:rPr>
        <w:t xml:space="preserve"> </w:t>
      </w:r>
      <w:r w:rsidR="00BD2270" w:rsidRPr="00C26EEB">
        <w:rPr>
          <w:rFonts w:ascii="Cambria" w:hAnsi="Cambria" w:cstheme="minorHAnsi"/>
          <w:sz w:val="24"/>
          <w:szCs w:val="24"/>
          <w:lang w:val="sq-AL"/>
        </w:rPr>
        <w:t>e ka realizuar në kuadër të projektit IPA “Promovimi i transparencës dhe përgjegjësisë në administratën publike në Maqedoninë e Veriut”, sektori i shëndetësisë përsëri është identifikuar si një nga sektorët më të rrezikshëm nga perspektiva e korrupsionit. Sipas vlerësimit, nga gjithsej 100 pikë, sektorit të shëndetësisë i janë ndarë vetëm 20 pikë, kryesisht për shkak të ekzistimit të një kornize ligjore sistemike për prokurimin publik, transparencën dhe mbrojtjen e denoncuesve, si dhe për shkak të përqindjes së ulët të qytetarëve të cilëve iu është kërkuar ryshfet për të marrë shërbime shëndetësore. Megjithatë, edhe në këtë aspekt, realizimi është shumë i dobët, respektivisht, përveç në pjesën e prokurimeve publike, institucionet shëndetësore publike nuk respektojnë asnjë detyrim tjetër ligjor. Pjesa që lidhet me realizimin e strategjisë ka 0 pikë, pasi nuk është realizuar asnjë aktivitet</w:t>
      </w:r>
      <w:r w:rsidR="007D5D88" w:rsidRPr="00C26EEB">
        <w:rPr>
          <w:rFonts w:ascii="Cambria" w:hAnsi="Cambria" w:cstheme="minorHAnsi"/>
          <w:sz w:val="24"/>
          <w:szCs w:val="24"/>
          <w:lang w:val="sq-AL"/>
        </w:rPr>
        <w:t xml:space="preserve">. </w:t>
      </w:r>
    </w:p>
    <w:p w14:paraId="2C557646" w14:textId="10724279" w:rsidR="005B51E1" w:rsidRPr="00C26EEB" w:rsidRDefault="001213C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lastRenderedPageBreak/>
        <w:t xml:space="preserve">Emërimi dhe caktimi i strukturave drejtuese në institucionet shëndetësore publike nuk është </w:t>
      </w:r>
      <w:r w:rsidR="000E59C4" w:rsidRPr="00C26EEB">
        <w:rPr>
          <w:rFonts w:ascii="Cambria" w:hAnsi="Cambria" w:cstheme="minorHAnsi"/>
          <w:sz w:val="24"/>
          <w:szCs w:val="24"/>
          <w:lang w:val="sq-AL"/>
        </w:rPr>
        <w:t>trajtuar veçmas në Strategjinë kombëtare për p</w:t>
      </w:r>
      <w:r w:rsidRPr="00C26EEB">
        <w:rPr>
          <w:rFonts w:ascii="Cambria" w:hAnsi="Cambria" w:cstheme="minorHAnsi"/>
          <w:sz w:val="24"/>
          <w:szCs w:val="24"/>
          <w:lang w:val="sq-AL"/>
        </w:rPr>
        <w:t>aranda</w:t>
      </w:r>
      <w:r w:rsidR="000E59C4" w:rsidRPr="00C26EEB">
        <w:rPr>
          <w:rFonts w:ascii="Cambria" w:hAnsi="Cambria" w:cstheme="minorHAnsi"/>
          <w:sz w:val="24"/>
          <w:szCs w:val="24"/>
          <w:lang w:val="sq-AL"/>
        </w:rPr>
        <w:t>limin e k</w:t>
      </w:r>
      <w:r w:rsidRPr="00C26EEB">
        <w:rPr>
          <w:rFonts w:ascii="Cambria" w:hAnsi="Cambria" w:cstheme="minorHAnsi"/>
          <w:sz w:val="24"/>
          <w:szCs w:val="24"/>
          <w:lang w:val="sq-AL"/>
        </w:rPr>
        <w:t xml:space="preserve">orrupsionit, por përfshihet në fushën horizontale të punësimit, e cila është theksuar si dobësi në të gjithë sektorët (shëndetësi, arsim, ndërmarrje publike, organet e pushtetit shtetëror, etj.). Në përgjithësi në vend, legjislacioni ofron një hapësirë të madhe për diskrecion gjatë emërimit dhe caktimit të strukturave drejtuese në të gjitha institucionet e sektorit publik, përfshirë institucionet shëndetësore publike, prandaj këto emërime do të jenë pjesë e kësaj analize. Në të vërtetë, rreziqet nga korrupsioni në sektorin e shëndetësisë, në lidhje me abuzimin e kompetencave diskrecionale, shumëfishohen kur përmes diskrecionit emërohet dhe caktohet një person përgjegjës në institucion i cili duhet të sigurojë ligjshmërinë në punën e tij, siç është drejtori ose zëvendësi i tij, si dhe anëtarët e bordeve drejtuese (BD). Në rastin kur në këto pozita emërohen ose caktohen individë pa kritere dhe pa kualifikime të nevojshme, rreziku për abuzim të </w:t>
      </w:r>
      <w:proofErr w:type="spellStart"/>
      <w:r w:rsidRPr="00C26EEB">
        <w:rPr>
          <w:rFonts w:ascii="Cambria" w:hAnsi="Cambria" w:cstheme="minorHAnsi"/>
          <w:sz w:val="24"/>
          <w:szCs w:val="24"/>
          <w:lang w:val="sq-AL"/>
        </w:rPr>
        <w:t>të</w:t>
      </w:r>
      <w:proofErr w:type="spellEnd"/>
      <w:r w:rsidRPr="00C26EEB">
        <w:rPr>
          <w:rFonts w:ascii="Cambria" w:hAnsi="Cambria" w:cstheme="minorHAnsi"/>
          <w:sz w:val="24"/>
          <w:szCs w:val="24"/>
          <w:lang w:val="sq-AL"/>
        </w:rPr>
        <w:t xml:space="preserve"> gjitha autorizimeve dhe kompetencave që këta individë i kanë rritet ndjeshëm</w:t>
      </w:r>
      <w:r w:rsidR="00134ED6" w:rsidRPr="00C26EEB">
        <w:rPr>
          <w:rFonts w:ascii="Cambria" w:hAnsi="Cambria" w:cstheme="minorHAnsi"/>
          <w:sz w:val="24"/>
          <w:szCs w:val="24"/>
          <w:lang w:val="sq-AL"/>
        </w:rPr>
        <w:t xml:space="preserve">. </w:t>
      </w:r>
    </w:p>
    <w:p w14:paraId="1A94A6AC" w14:textId="785B08E5" w:rsidR="009244BB" w:rsidRPr="00C26EEB" w:rsidRDefault="000524F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Dokumentet strategjike në dispozicion tregojnë se në sektorin e shëndetësisë aplikimi i kompetencave diskrecionale është mjaft i gjerë. Vendimet që bazohen në të drejtën diskrecionale merren për aspekte të ndryshme, si p.sh.: në procedurat për emërimin dhe shkarkimin e drejtorëve dhe anëtarëve të bordeve drejtues të institucioneve shëndetësore publike (ISHP), punësimin e punonjësve shëndetësorë dhe bashkëpunëtorëve, por edhe gjatë zbatimit të procedurave për lëshimin e miratimeve për tregtimin e ilaçeve, mira</w:t>
      </w:r>
      <w:r w:rsidR="00236EE8" w:rsidRPr="00C26EEB">
        <w:rPr>
          <w:rFonts w:ascii="Cambria" w:hAnsi="Cambria" w:cstheme="minorHAnsi"/>
          <w:sz w:val="24"/>
          <w:szCs w:val="24"/>
          <w:lang w:val="sq-AL"/>
        </w:rPr>
        <w:t xml:space="preserve">timin e specializimeve dhe </w:t>
      </w:r>
      <w:proofErr w:type="spellStart"/>
      <w:r w:rsidR="00236EE8" w:rsidRPr="00C26EEB">
        <w:rPr>
          <w:rFonts w:ascii="Cambria" w:hAnsi="Cambria" w:cstheme="minorHAnsi"/>
          <w:sz w:val="24"/>
          <w:szCs w:val="24"/>
          <w:lang w:val="sq-AL"/>
        </w:rPr>
        <w:t>sub</w:t>
      </w:r>
      <w:proofErr w:type="spellEnd"/>
      <w:r w:rsidR="00236EE8" w:rsidRPr="00C26EEB">
        <w:rPr>
          <w:rFonts w:ascii="Cambria" w:hAnsi="Cambria" w:cstheme="minorHAnsi"/>
          <w:sz w:val="24"/>
          <w:szCs w:val="24"/>
          <w:lang w:val="sq-AL"/>
        </w:rPr>
        <w:t>-</w:t>
      </w:r>
      <w:r w:rsidRPr="00C26EEB">
        <w:rPr>
          <w:rFonts w:ascii="Cambria" w:hAnsi="Cambria" w:cstheme="minorHAnsi"/>
          <w:sz w:val="24"/>
          <w:szCs w:val="24"/>
          <w:lang w:val="sq-AL"/>
        </w:rPr>
        <w:t>specializimeve, si dhe në procedurat për realizimin e të drejtave që dalin nga sigurimi shëndetësor. Megjithatë, mbetet e paqartë se si dhe sipas cilëve kritere formohen komisionet që marrin vendime në këto procedura. Zgjidhjet ligjore aktuale nuk përcaktojnë një procedurë dhe kritere objektive sipas të cilëve do të emërohen anëtarët e komisioneve që marrin vendime në procedurat e përmendura, dhe këto komisione formohen në bazë të kompetencave diskrecionale të organit që drejton punën e institucionit</w:t>
      </w:r>
      <w:r w:rsidR="003B42E3" w:rsidRPr="00C26EEB">
        <w:rPr>
          <w:rFonts w:ascii="Cambria" w:hAnsi="Cambria" w:cstheme="minorHAnsi"/>
          <w:sz w:val="24"/>
          <w:szCs w:val="24"/>
          <w:lang w:val="sq-AL"/>
        </w:rPr>
        <w:t>.</w:t>
      </w:r>
    </w:p>
    <w:p w14:paraId="3FD77322" w14:textId="2C263283" w:rsidR="00F73143" w:rsidRPr="00C26EEB" w:rsidRDefault="000524F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Kjo analizë është realizuar në kuadër të përpjekjeve për të zvogëluar mundësitë për korrupsion përmes menaxhimit të kompetencave diskrecionale në nivelet më të larta dhe të mesme të drejtimit dhe nëpunësve të lartë publikë, në kuadër të projektit "Partneriteti Kundër Korrupsionit," me mbështetjen financiare nga USAID</w:t>
      </w:r>
      <w:r w:rsidR="00F73143" w:rsidRPr="00C26EEB">
        <w:rPr>
          <w:rFonts w:ascii="Cambria" w:hAnsi="Cambria" w:cstheme="minorHAnsi"/>
          <w:sz w:val="24"/>
          <w:szCs w:val="24"/>
          <w:lang w:val="sq-AL"/>
        </w:rPr>
        <w:t xml:space="preserve">. </w:t>
      </w:r>
    </w:p>
    <w:p w14:paraId="010C0ADE" w14:textId="66DA7372" w:rsidR="000524F8" w:rsidRPr="00C26EEB" w:rsidRDefault="000524F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Projekti ka për qëllim të forcojë sistemet në nivel kombëtar për të reduktuar cenueshmërinë institucionale ndaj korrupsionit, përmes identifikimit të prioriteteve dhe, së bashku me qeverinë dhe subjektet e tjera antikorrupsion, të ndërmarrë veprime për të luftuar korrupsionin kur ai shfaqet. </w:t>
      </w:r>
    </w:p>
    <w:p w14:paraId="0EC7A135" w14:textId="75A3087E" w:rsidR="00B17E98" w:rsidRPr="00C26EEB" w:rsidRDefault="000524F8" w:rsidP="00C26EEB">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Projekti ndjek qasje</w:t>
      </w:r>
      <w:r w:rsidR="00472237" w:rsidRPr="00C26EEB">
        <w:rPr>
          <w:rFonts w:ascii="Cambria" w:hAnsi="Cambria" w:cstheme="minorHAnsi"/>
          <w:sz w:val="24"/>
          <w:szCs w:val="24"/>
          <w:lang w:val="sq-AL"/>
        </w:rPr>
        <w:t>n e</w:t>
      </w:r>
      <w:r w:rsidRPr="00C26EEB">
        <w:rPr>
          <w:rFonts w:ascii="Cambria" w:hAnsi="Cambria" w:cstheme="minorHAnsi"/>
          <w:sz w:val="24"/>
          <w:szCs w:val="24"/>
          <w:lang w:val="sq-AL"/>
        </w:rPr>
        <w:t xml:space="preserve"> angazhimi</w:t>
      </w:r>
      <w:r w:rsidR="00472237" w:rsidRPr="00C26EEB">
        <w:rPr>
          <w:rFonts w:ascii="Cambria" w:hAnsi="Cambria" w:cstheme="minorHAnsi"/>
          <w:sz w:val="24"/>
          <w:szCs w:val="24"/>
          <w:lang w:val="sq-AL"/>
        </w:rPr>
        <w:t>t</w:t>
      </w:r>
      <w:r w:rsidRPr="00C26EEB">
        <w:rPr>
          <w:rFonts w:ascii="Cambria" w:hAnsi="Cambria" w:cstheme="minorHAnsi"/>
          <w:sz w:val="24"/>
          <w:szCs w:val="24"/>
          <w:lang w:val="sq-AL"/>
        </w:rPr>
        <w:t xml:space="preserve"> me institucionet përgjegjëse në nivel qendror, si dhe me sektorë të veçantë. Në vitin e parë, fokusi është në dy sektorë, </w:t>
      </w:r>
      <w:r w:rsidR="00472237" w:rsidRPr="00C26EEB">
        <w:rPr>
          <w:rFonts w:ascii="Cambria" w:hAnsi="Cambria" w:cstheme="minorHAnsi"/>
          <w:sz w:val="24"/>
          <w:szCs w:val="24"/>
          <w:lang w:val="sq-AL"/>
        </w:rPr>
        <w:t xml:space="preserve">njëri </w:t>
      </w:r>
      <w:r w:rsidRPr="00C26EEB">
        <w:rPr>
          <w:rFonts w:ascii="Cambria" w:hAnsi="Cambria" w:cstheme="minorHAnsi"/>
          <w:sz w:val="24"/>
          <w:szCs w:val="24"/>
          <w:lang w:val="sq-AL"/>
        </w:rPr>
        <w:t>nga të cilët është sektori i shëndetësisë.</w:t>
      </w:r>
    </w:p>
    <w:p w14:paraId="21A9EA23" w14:textId="77777777" w:rsidR="00B17E98" w:rsidRPr="00C26EEB" w:rsidRDefault="00B17E98" w:rsidP="00C26EEB">
      <w:pPr>
        <w:spacing w:after="160" w:line="276" w:lineRule="auto"/>
        <w:jc w:val="left"/>
        <w:rPr>
          <w:rFonts w:ascii="Cambria" w:hAnsi="Cambria"/>
          <w:b/>
          <w:bCs/>
          <w:caps/>
          <w:color w:val="BA0C2F"/>
          <w:sz w:val="24"/>
          <w:szCs w:val="24"/>
          <w:lang w:val="sq-AL"/>
        </w:rPr>
      </w:pPr>
      <w:r w:rsidRPr="00C26EEB">
        <w:rPr>
          <w:rFonts w:ascii="Cambria" w:hAnsi="Cambria"/>
          <w:sz w:val="24"/>
          <w:szCs w:val="24"/>
          <w:lang w:val="sq-AL"/>
        </w:rPr>
        <w:br w:type="page"/>
      </w:r>
    </w:p>
    <w:bookmarkStart w:id="4" w:name="_Toc170145438"/>
    <w:p w14:paraId="7C480F2B" w14:textId="7DF27A34" w:rsidR="00A81C85" w:rsidRPr="00C26EEB" w:rsidRDefault="006C6AF7" w:rsidP="006C6AF7">
      <w:pPr>
        <w:pStyle w:val="Heading1"/>
        <w:rPr>
          <w:noProof w:val="0"/>
          <w:color w:val="FFFFFF" w:themeColor="background1"/>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66432" behindDoc="1" locked="0" layoutInCell="1" allowOverlap="1" wp14:anchorId="1D787E36" wp14:editId="73724F78">
                <wp:simplePos x="0" y="0"/>
                <wp:positionH relativeFrom="column">
                  <wp:posOffset>-3200400</wp:posOffset>
                </wp:positionH>
                <wp:positionV relativeFrom="paragraph">
                  <wp:posOffset>-107112</wp:posOffset>
                </wp:positionV>
                <wp:extent cx="5661498" cy="613410"/>
                <wp:effectExtent l="0" t="0" r="0" b="0"/>
                <wp:wrapNone/>
                <wp:docPr id="2065770860" name="Rectangle 5"/>
                <wp:cNvGraphicFramePr/>
                <a:graphic xmlns:a="http://schemas.openxmlformats.org/drawingml/2006/main">
                  <a:graphicData uri="http://schemas.microsoft.com/office/word/2010/wordprocessingShape">
                    <wps:wsp>
                      <wps:cNvSpPr/>
                      <wps:spPr>
                        <a:xfrm>
                          <a:off x="0" y="0"/>
                          <a:ext cx="5661498"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FF74C14" id="Rectangle 5" o:spid="_x0000_s1026" style="position:absolute;margin-left:-252pt;margin-top:-8.45pt;width:445.8pt;height:48.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" fillcolor="#ba0b2e" stroked="f" strokeweight="1pt"/>
            </w:pict>
          </mc:Fallback>
        </mc:AlternateContent>
      </w:r>
      <w:r w:rsidR="00A81C85" w:rsidRPr="00C26EEB">
        <w:rPr>
          <w:noProof w:val="0"/>
          <w:color w:val="FFFFFF" w:themeColor="background1"/>
          <w:sz w:val="24"/>
          <w:szCs w:val="24"/>
          <w:lang w:val="sq-AL"/>
        </w:rPr>
        <w:t xml:space="preserve">2. </w:t>
      </w:r>
      <w:bookmarkEnd w:id="4"/>
      <w:r w:rsidR="00D669A8" w:rsidRPr="00C26EEB">
        <w:rPr>
          <w:noProof w:val="0"/>
          <w:color w:val="FFFFFF" w:themeColor="background1"/>
          <w:sz w:val="24"/>
          <w:szCs w:val="24"/>
          <w:lang w:val="sq-AL"/>
        </w:rPr>
        <w:t>METODOLOGJIA</w:t>
      </w:r>
    </w:p>
    <w:p w14:paraId="7BDFBC8A" w14:textId="77777777" w:rsidR="006C6AF7" w:rsidRPr="00C26EEB" w:rsidRDefault="006C6AF7" w:rsidP="009E03A0">
      <w:pPr>
        <w:spacing w:line="276" w:lineRule="auto"/>
        <w:rPr>
          <w:rFonts w:ascii="Cambria" w:hAnsi="Cambria" w:cstheme="majorHAnsi"/>
          <w:sz w:val="24"/>
          <w:szCs w:val="24"/>
          <w:lang w:val="sq-AL"/>
        </w:rPr>
      </w:pPr>
    </w:p>
    <w:p w14:paraId="737AD589" w14:textId="71833885" w:rsidR="00A81C85" w:rsidRPr="00C26EEB" w:rsidRDefault="00472237" w:rsidP="00D07E9D">
      <w:pPr>
        <w:spacing w:after="120" w:line="276" w:lineRule="auto"/>
        <w:ind w:firstLine="567"/>
        <w:rPr>
          <w:rFonts w:ascii="Cambria" w:hAnsi="Cambria" w:cstheme="majorHAnsi"/>
          <w:sz w:val="24"/>
          <w:szCs w:val="24"/>
          <w:lang w:val="sq-AL"/>
        </w:rPr>
      </w:pPr>
      <w:r w:rsidRPr="00C26EEB">
        <w:rPr>
          <w:rFonts w:ascii="Cambria" w:hAnsi="Cambria" w:cstheme="majorHAnsi"/>
          <w:sz w:val="24"/>
          <w:szCs w:val="24"/>
          <w:lang w:val="sq-AL"/>
        </w:rPr>
        <w:t>Metodologjia e aplikuar për realizimin e hulumtimit dhe përgatitjen e Raportit përfshin</w:t>
      </w:r>
      <w:r w:rsidR="00A81C85" w:rsidRPr="00C26EEB">
        <w:rPr>
          <w:rFonts w:ascii="Cambria" w:hAnsi="Cambria" w:cstheme="majorHAnsi"/>
          <w:sz w:val="24"/>
          <w:szCs w:val="24"/>
          <w:lang w:val="sq-AL"/>
        </w:rPr>
        <w:t xml:space="preserve">:  </w:t>
      </w:r>
    </w:p>
    <w:p w14:paraId="59C2494A" w14:textId="6241F9D5" w:rsidR="00472237" w:rsidRPr="00C26EEB" w:rsidRDefault="00472237" w:rsidP="00472237">
      <w:pPr>
        <w:pStyle w:val="ListParagraph"/>
        <w:numPr>
          <w:ilvl w:val="0"/>
          <w:numId w:val="13"/>
        </w:numPr>
        <w:spacing w:after="120" w:line="276" w:lineRule="auto"/>
        <w:rPr>
          <w:rFonts w:ascii="Cambria" w:hAnsi="Cambria" w:cstheme="majorHAnsi"/>
          <w:sz w:val="24"/>
          <w:szCs w:val="24"/>
          <w:lang w:val="sq-AL"/>
        </w:rPr>
      </w:pPr>
      <w:r w:rsidRPr="00C26EEB">
        <w:rPr>
          <w:rFonts w:ascii="Cambria" w:hAnsi="Cambria" w:cstheme="majorHAnsi"/>
          <w:sz w:val="24"/>
          <w:szCs w:val="24"/>
          <w:lang w:val="sq-AL"/>
        </w:rPr>
        <w:t xml:space="preserve">Analiza e situatës aktuale përmes shqyrtimit të dokumenteve strategjike për luftën ndaj korrupsionit dhe konfliktit të interesit, si dhe të raporteve nga institucionet përkatëse në të cilët tregohet për abuzimet me kompetencat diskrecionale;  </w:t>
      </w:r>
    </w:p>
    <w:p w14:paraId="0D828ED4" w14:textId="3D5172F4" w:rsidR="00472237" w:rsidRPr="00C26EEB" w:rsidRDefault="00472237" w:rsidP="00472237">
      <w:pPr>
        <w:pStyle w:val="ListParagraph"/>
        <w:numPr>
          <w:ilvl w:val="0"/>
          <w:numId w:val="13"/>
        </w:numPr>
        <w:spacing w:after="120" w:line="276" w:lineRule="auto"/>
        <w:rPr>
          <w:rFonts w:ascii="Cambria" w:hAnsi="Cambria" w:cstheme="majorHAnsi"/>
          <w:sz w:val="24"/>
          <w:szCs w:val="24"/>
          <w:lang w:val="sq-AL"/>
        </w:rPr>
      </w:pPr>
      <w:r w:rsidRPr="00C26EEB">
        <w:rPr>
          <w:rFonts w:ascii="Cambria" w:hAnsi="Cambria" w:cstheme="majorHAnsi"/>
          <w:sz w:val="24"/>
          <w:szCs w:val="24"/>
          <w:lang w:val="sq-AL"/>
        </w:rPr>
        <w:t xml:space="preserve">Analiza e kuadrit ligjor dhe nënligjor që rregullon kompetencat diskrecionale në sektorin e shëndetësisë;  </w:t>
      </w:r>
    </w:p>
    <w:p w14:paraId="5EC506A6" w14:textId="3F246916" w:rsidR="008F4A2B" w:rsidRPr="00C26EEB" w:rsidRDefault="00472237" w:rsidP="00472237">
      <w:pPr>
        <w:pStyle w:val="ListParagraph"/>
        <w:numPr>
          <w:ilvl w:val="0"/>
          <w:numId w:val="13"/>
        </w:numPr>
        <w:spacing w:after="120" w:line="276" w:lineRule="auto"/>
        <w:rPr>
          <w:rFonts w:ascii="Cambria" w:hAnsi="Cambria" w:cstheme="majorHAnsi"/>
          <w:sz w:val="24"/>
          <w:szCs w:val="24"/>
          <w:lang w:val="sq-AL"/>
        </w:rPr>
      </w:pPr>
      <w:r w:rsidRPr="00C26EEB">
        <w:rPr>
          <w:rFonts w:ascii="Cambria" w:hAnsi="Cambria" w:cstheme="majorHAnsi"/>
          <w:sz w:val="24"/>
          <w:szCs w:val="24"/>
          <w:lang w:val="sq-AL"/>
        </w:rPr>
        <w:t>Diskutime, në kuadër të një fokus grupi, për mënyrën e praktikimit të kompetencave diskrecionale në sektorin e shëndetësisë, me anë të pjesëmarrjes së punonjësve të këtij sektori</w:t>
      </w:r>
      <w:r w:rsidR="00600B44" w:rsidRPr="00C26EEB">
        <w:rPr>
          <w:rFonts w:ascii="Cambria" w:hAnsi="Cambria" w:cstheme="majorHAnsi"/>
          <w:sz w:val="24"/>
          <w:szCs w:val="24"/>
          <w:lang w:val="sq-AL"/>
        </w:rPr>
        <w:t>.</w:t>
      </w:r>
    </w:p>
    <w:p w14:paraId="28223ABF" w14:textId="23753114" w:rsidR="00857E36" w:rsidRPr="00C26EEB" w:rsidRDefault="00945175" w:rsidP="00D07E9D">
      <w:pPr>
        <w:spacing w:after="120" w:line="276" w:lineRule="auto"/>
        <w:ind w:firstLine="720"/>
        <w:rPr>
          <w:rFonts w:ascii="Cambria" w:hAnsi="Cambria" w:cstheme="majorHAnsi"/>
          <w:sz w:val="24"/>
          <w:szCs w:val="24"/>
          <w:lang w:val="sq-AL"/>
        </w:rPr>
      </w:pPr>
      <w:r w:rsidRPr="00C26EEB">
        <w:rPr>
          <w:rFonts w:ascii="Cambria" w:hAnsi="Cambria" w:cstheme="majorHAnsi"/>
          <w:sz w:val="24"/>
          <w:szCs w:val="24"/>
          <w:lang w:val="sq-AL"/>
        </w:rPr>
        <w:t>Nga institucionet për</w:t>
      </w:r>
      <w:r w:rsidR="000E59C4" w:rsidRPr="00C26EEB">
        <w:rPr>
          <w:rFonts w:ascii="Cambria" w:hAnsi="Cambria" w:cstheme="majorHAnsi"/>
          <w:sz w:val="24"/>
          <w:szCs w:val="24"/>
          <w:lang w:val="sq-AL"/>
        </w:rPr>
        <w:t>katëse: Komisioni shtetëror për parandalimin e korrupsionit (KSHPK), Avokati i popullit (AP) dhe Komisioni shtetëror për zgjidhjen e çështjeve administrative dhe procedurave të marrëdhënieve të p</w:t>
      </w:r>
      <w:r w:rsidRPr="00C26EEB">
        <w:rPr>
          <w:rFonts w:ascii="Cambria" w:hAnsi="Cambria" w:cstheme="majorHAnsi"/>
          <w:sz w:val="24"/>
          <w:szCs w:val="24"/>
          <w:lang w:val="sq-AL"/>
        </w:rPr>
        <w:t>unës, në instancë të dytë janë kërkuar të dhëna lidhur me ankesat e paraqitura me pretendime për parregullsi dhe abuzime gjatë aplikimit të kompetencave diskrecionale nga ana e drejtuesve të institucioneve gjatë ushtrimit të detyrave zyrtare</w:t>
      </w:r>
      <w:r w:rsidR="00F67895" w:rsidRPr="00C26EEB">
        <w:rPr>
          <w:rFonts w:ascii="Cambria" w:hAnsi="Cambria" w:cstheme="majorHAnsi"/>
          <w:sz w:val="24"/>
          <w:szCs w:val="24"/>
          <w:lang w:val="sq-AL"/>
        </w:rPr>
        <w:t>.</w:t>
      </w:r>
    </w:p>
    <w:p w14:paraId="79069700" w14:textId="14E67ACC" w:rsidR="00A81C85" w:rsidRPr="00C26EEB" w:rsidRDefault="00BB5FAA" w:rsidP="00D07E9D">
      <w:pPr>
        <w:spacing w:after="120" w:line="276" w:lineRule="auto"/>
        <w:ind w:firstLine="720"/>
        <w:rPr>
          <w:rFonts w:ascii="Cambria" w:hAnsi="Cambria" w:cstheme="majorHAnsi"/>
          <w:sz w:val="24"/>
          <w:szCs w:val="24"/>
          <w:lang w:val="sq-AL"/>
        </w:rPr>
      </w:pPr>
      <w:r w:rsidRPr="00C26EEB">
        <w:rPr>
          <w:rFonts w:ascii="Cambria" w:hAnsi="Cambria" w:cstheme="majorHAnsi"/>
          <w:sz w:val="24"/>
          <w:szCs w:val="24"/>
          <w:lang w:val="sq-AL"/>
        </w:rPr>
        <w:t>Në kuadër të hulumtimit, u bë fotografimi i kompetencave diskrecionale në sektorin e shëndetësisë, që ligjet ua japin institucioneve. Në bazë të kësaj, u bë një vlerësim i karakterit të tyre, pra nëse ato janë eksplicite apo implicite, me qëllim që të propozohet një rregullim më i mirë i tyre</w:t>
      </w:r>
      <w:r w:rsidR="00A81C85" w:rsidRPr="00C26EEB">
        <w:rPr>
          <w:rFonts w:ascii="Cambria" w:hAnsi="Cambria" w:cstheme="majorHAnsi"/>
          <w:sz w:val="24"/>
          <w:szCs w:val="24"/>
          <w:lang w:val="sq-AL"/>
        </w:rPr>
        <w:t>.</w:t>
      </w:r>
    </w:p>
    <w:p w14:paraId="0CDBCB9F" w14:textId="172381C3" w:rsidR="00A81C85" w:rsidRPr="00C26EEB" w:rsidRDefault="00BB5FAA" w:rsidP="00D07E9D">
      <w:pPr>
        <w:spacing w:after="120" w:line="276" w:lineRule="auto"/>
        <w:ind w:firstLine="720"/>
        <w:rPr>
          <w:rFonts w:ascii="Cambria" w:hAnsi="Cambria" w:cstheme="majorHAnsi"/>
          <w:sz w:val="24"/>
          <w:szCs w:val="24"/>
          <w:lang w:val="sq-AL"/>
        </w:rPr>
      </w:pPr>
      <w:r w:rsidRPr="00C26EEB">
        <w:rPr>
          <w:rFonts w:ascii="Cambria" w:hAnsi="Cambria" w:cstheme="majorHAnsi"/>
          <w:sz w:val="24"/>
          <w:szCs w:val="24"/>
          <w:lang w:val="sq-AL"/>
        </w:rPr>
        <w:t>Gjatë realizimit të kësaj analize u konsultuan metodologjitë për analizën antikorrupsion të legjislacionit, konkretisht metodolo</w:t>
      </w:r>
      <w:r w:rsidR="000E59C4" w:rsidRPr="00C26EEB">
        <w:rPr>
          <w:rFonts w:ascii="Cambria" w:hAnsi="Cambria" w:cstheme="majorHAnsi"/>
          <w:sz w:val="24"/>
          <w:szCs w:val="24"/>
          <w:lang w:val="sq-AL"/>
        </w:rPr>
        <w:t>gjia e publikuar nga Komisioni shtetëror për parandalimin e k</w:t>
      </w:r>
      <w:r w:rsidRPr="00C26EEB">
        <w:rPr>
          <w:rFonts w:ascii="Cambria" w:hAnsi="Cambria" w:cstheme="majorHAnsi"/>
          <w:sz w:val="24"/>
          <w:szCs w:val="24"/>
          <w:lang w:val="sq-AL"/>
        </w:rPr>
        <w:t>orrupsionit (KSHPK)</w:t>
      </w:r>
      <w:r w:rsidRPr="00C26EEB">
        <w:rPr>
          <w:rStyle w:val="FootnoteReference"/>
          <w:rFonts w:ascii="Cambria" w:hAnsi="Cambria" w:cstheme="majorHAnsi"/>
          <w:sz w:val="24"/>
          <w:szCs w:val="24"/>
          <w:lang w:val="sq-AL"/>
        </w:rPr>
        <w:footnoteReference w:id="9"/>
      </w:r>
      <w:r w:rsidRPr="00C26EEB">
        <w:rPr>
          <w:rFonts w:ascii="Cambria" w:hAnsi="Cambria" w:cstheme="majorHAnsi"/>
          <w:sz w:val="24"/>
          <w:szCs w:val="24"/>
          <w:lang w:val="sq-AL"/>
        </w:rPr>
        <w:t xml:space="preserve">, si dhe metodologjia e lëshuar nga </w:t>
      </w:r>
      <w:proofErr w:type="spellStart"/>
      <w:r w:rsidRPr="00C26EEB">
        <w:rPr>
          <w:rFonts w:ascii="Cambria" w:hAnsi="Cambria" w:cstheme="majorHAnsi"/>
          <w:sz w:val="24"/>
          <w:szCs w:val="24"/>
          <w:lang w:val="sq-AL"/>
        </w:rPr>
        <w:t>Regional</w:t>
      </w:r>
      <w:proofErr w:type="spellEnd"/>
      <w:r w:rsidRPr="00C26EEB">
        <w:rPr>
          <w:rFonts w:ascii="Cambria" w:hAnsi="Cambria" w:cstheme="majorHAnsi"/>
          <w:sz w:val="24"/>
          <w:szCs w:val="24"/>
          <w:lang w:val="sq-AL"/>
        </w:rPr>
        <w:t xml:space="preserve"> </w:t>
      </w:r>
      <w:proofErr w:type="spellStart"/>
      <w:r w:rsidRPr="00C26EEB">
        <w:rPr>
          <w:rFonts w:ascii="Cambria" w:hAnsi="Cambria" w:cstheme="majorHAnsi"/>
          <w:sz w:val="24"/>
          <w:szCs w:val="24"/>
          <w:lang w:val="sq-AL"/>
        </w:rPr>
        <w:t>Anti-Corruption</w:t>
      </w:r>
      <w:proofErr w:type="spellEnd"/>
      <w:r w:rsidRPr="00C26EEB">
        <w:rPr>
          <w:rFonts w:ascii="Cambria" w:hAnsi="Cambria" w:cstheme="majorHAnsi"/>
          <w:sz w:val="24"/>
          <w:szCs w:val="24"/>
          <w:lang w:val="sq-AL"/>
        </w:rPr>
        <w:t xml:space="preserve"> </w:t>
      </w:r>
      <w:proofErr w:type="spellStart"/>
      <w:r w:rsidRPr="00C26EEB">
        <w:rPr>
          <w:rFonts w:ascii="Cambria" w:hAnsi="Cambria" w:cstheme="majorHAnsi"/>
          <w:sz w:val="24"/>
          <w:szCs w:val="24"/>
          <w:lang w:val="sq-AL"/>
        </w:rPr>
        <w:t>Initiative</w:t>
      </w:r>
      <w:proofErr w:type="spellEnd"/>
      <w:r w:rsidRPr="00C26EEB">
        <w:rPr>
          <w:rFonts w:ascii="Cambria" w:hAnsi="Cambria" w:cstheme="majorHAnsi"/>
          <w:sz w:val="24"/>
          <w:szCs w:val="24"/>
          <w:lang w:val="sq-AL"/>
        </w:rPr>
        <w:t xml:space="preserve"> </w:t>
      </w:r>
      <w:r w:rsidR="00D240BA" w:rsidRPr="00C26EEB">
        <w:rPr>
          <w:rFonts w:ascii="Cambria" w:hAnsi="Cambria" w:cstheme="majorHAnsi"/>
          <w:sz w:val="24"/>
          <w:szCs w:val="24"/>
          <w:lang w:val="sq-AL"/>
        </w:rPr>
        <w:t>(RAI)</w:t>
      </w:r>
      <w:r w:rsidR="00D240BA" w:rsidRPr="00C26EEB">
        <w:rPr>
          <w:rStyle w:val="FootnoteReference"/>
          <w:rFonts w:ascii="Cambria" w:hAnsi="Cambria" w:cstheme="majorHAnsi"/>
          <w:sz w:val="24"/>
          <w:szCs w:val="24"/>
          <w:lang w:val="sq-AL"/>
        </w:rPr>
        <w:footnoteReference w:id="10"/>
      </w:r>
      <w:r w:rsidR="008A5145" w:rsidRPr="00C26EEB">
        <w:rPr>
          <w:rFonts w:ascii="Cambria" w:hAnsi="Cambria" w:cstheme="majorHAnsi"/>
          <w:sz w:val="24"/>
          <w:szCs w:val="24"/>
          <w:lang w:val="sq-AL"/>
        </w:rPr>
        <w:t>.</w:t>
      </w:r>
    </w:p>
    <w:p w14:paraId="1B41A6F7" w14:textId="77777777" w:rsidR="009C5509" w:rsidRPr="00C26EEB" w:rsidRDefault="009C5509" w:rsidP="00D07E9D">
      <w:pPr>
        <w:spacing w:after="120" w:line="276" w:lineRule="auto"/>
        <w:ind w:firstLine="720"/>
        <w:rPr>
          <w:rFonts w:ascii="Cambria" w:hAnsi="Cambria" w:cstheme="majorHAnsi"/>
          <w:sz w:val="24"/>
          <w:szCs w:val="24"/>
          <w:lang w:val="sq-AL"/>
        </w:rPr>
      </w:pPr>
    </w:p>
    <w:p w14:paraId="3D2F5CEE" w14:textId="77777777" w:rsidR="009C5509" w:rsidRPr="00C26EEB" w:rsidRDefault="009C5509" w:rsidP="00857E36">
      <w:pPr>
        <w:spacing w:line="276" w:lineRule="auto"/>
        <w:ind w:firstLine="720"/>
        <w:rPr>
          <w:rFonts w:ascii="Cambria" w:hAnsi="Cambria" w:cstheme="majorHAnsi"/>
          <w:sz w:val="24"/>
          <w:szCs w:val="24"/>
          <w:lang w:val="sq-AL"/>
        </w:rPr>
      </w:pPr>
    </w:p>
    <w:p w14:paraId="2771C9D3" w14:textId="77777777" w:rsidR="009C5509" w:rsidRPr="00C26EEB" w:rsidRDefault="009C5509" w:rsidP="00857E36">
      <w:pPr>
        <w:spacing w:line="276" w:lineRule="auto"/>
        <w:ind w:firstLine="720"/>
        <w:rPr>
          <w:rFonts w:ascii="Cambria" w:hAnsi="Cambria" w:cstheme="majorHAnsi"/>
          <w:sz w:val="24"/>
          <w:szCs w:val="24"/>
          <w:lang w:val="sq-AL"/>
        </w:rPr>
      </w:pPr>
    </w:p>
    <w:p w14:paraId="3674E054" w14:textId="77777777" w:rsidR="009C5509" w:rsidRPr="00C26EEB" w:rsidRDefault="009C5509" w:rsidP="00857E36">
      <w:pPr>
        <w:spacing w:line="276" w:lineRule="auto"/>
        <w:ind w:firstLine="720"/>
        <w:rPr>
          <w:rFonts w:ascii="Cambria" w:hAnsi="Cambria" w:cstheme="majorHAnsi"/>
          <w:sz w:val="24"/>
          <w:szCs w:val="24"/>
          <w:lang w:val="sq-AL"/>
        </w:rPr>
      </w:pPr>
    </w:p>
    <w:p w14:paraId="158C80FB" w14:textId="77777777" w:rsidR="00B17E98" w:rsidRPr="00C26EEB" w:rsidRDefault="00B17E98">
      <w:pPr>
        <w:spacing w:after="160" w:line="259" w:lineRule="auto"/>
        <w:jc w:val="left"/>
        <w:rPr>
          <w:rFonts w:ascii="Cambria" w:hAnsi="Cambria"/>
          <w:b/>
          <w:bCs/>
          <w:caps/>
          <w:color w:val="BA0C2F"/>
          <w:sz w:val="24"/>
          <w:szCs w:val="24"/>
          <w:lang w:val="sq-AL"/>
        </w:rPr>
      </w:pPr>
      <w:r w:rsidRPr="00C26EEB">
        <w:rPr>
          <w:rFonts w:ascii="Cambria" w:hAnsi="Cambria"/>
          <w:sz w:val="24"/>
          <w:szCs w:val="24"/>
          <w:lang w:val="sq-AL"/>
        </w:rPr>
        <w:br w:type="page"/>
      </w:r>
    </w:p>
    <w:bookmarkStart w:id="5" w:name="_Toc170145439"/>
    <w:p w14:paraId="17EBDDEB" w14:textId="37EFBEB4" w:rsidR="00A81C85" w:rsidRPr="00C26EEB" w:rsidRDefault="006C6AF7" w:rsidP="006C6AF7">
      <w:pPr>
        <w:pStyle w:val="Heading1"/>
        <w:rPr>
          <w:noProof w:val="0"/>
          <w:color w:val="FFFFFF" w:themeColor="background1"/>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68480" behindDoc="1" locked="0" layoutInCell="1" allowOverlap="1" wp14:anchorId="38201AD6" wp14:editId="2D1C3B2B">
                <wp:simplePos x="0" y="0"/>
                <wp:positionH relativeFrom="column">
                  <wp:posOffset>-1177047</wp:posOffset>
                </wp:positionH>
                <wp:positionV relativeFrom="paragraph">
                  <wp:posOffset>-116732</wp:posOffset>
                </wp:positionV>
                <wp:extent cx="6234957" cy="613410"/>
                <wp:effectExtent l="0" t="0" r="0" b="0"/>
                <wp:wrapNone/>
                <wp:docPr id="1495056538" name="Rectangle 5"/>
                <wp:cNvGraphicFramePr/>
                <a:graphic xmlns:a="http://schemas.openxmlformats.org/drawingml/2006/main">
                  <a:graphicData uri="http://schemas.microsoft.com/office/word/2010/wordprocessingShape">
                    <wps:wsp>
                      <wps:cNvSpPr/>
                      <wps:spPr>
                        <a:xfrm>
                          <a:off x="0" y="0"/>
                          <a:ext cx="6234957"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2D73ADE" id="Rectangle 5" o:spid="_x0000_s1026" style="position:absolute;margin-left:-92.7pt;margin-top:-9.2pt;width:490.95pt;height:48.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" fillcolor="#ba0b2e" stroked="f" strokeweight="1pt"/>
            </w:pict>
          </mc:Fallback>
        </mc:AlternateContent>
      </w:r>
      <w:r w:rsidR="00DF6113" w:rsidRPr="00C26EEB">
        <w:rPr>
          <w:noProof w:val="0"/>
          <w:color w:val="FFFFFF" w:themeColor="background1"/>
          <w:sz w:val="24"/>
          <w:szCs w:val="24"/>
          <w:lang w:val="sq-AL"/>
        </w:rPr>
        <w:t>3.</w:t>
      </w:r>
      <w:r w:rsidR="006552CF" w:rsidRPr="00C26EEB">
        <w:rPr>
          <w:noProof w:val="0"/>
          <w:color w:val="FFFFFF" w:themeColor="background1"/>
          <w:sz w:val="24"/>
          <w:szCs w:val="24"/>
          <w:lang w:val="sq-AL"/>
        </w:rPr>
        <w:t xml:space="preserve"> </w:t>
      </w:r>
      <w:bookmarkEnd w:id="5"/>
      <w:r w:rsidR="00D669A8" w:rsidRPr="00C26EEB">
        <w:rPr>
          <w:noProof w:val="0"/>
          <w:color w:val="FFFFFF" w:themeColor="background1"/>
          <w:sz w:val="24"/>
          <w:szCs w:val="24"/>
          <w:lang w:val="sq-AL"/>
        </w:rPr>
        <w:t>ANALIZA E SITUATËS MOMENTALE</w:t>
      </w:r>
    </w:p>
    <w:p w14:paraId="7FD2B7F2" w14:textId="77777777" w:rsidR="006C6AF7" w:rsidRPr="00C26EEB" w:rsidRDefault="006C6AF7">
      <w:pPr>
        <w:spacing w:line="276" w:lineRule="auto"/>
        <w:ind w:firstLine="720"/>
        <w:rPr>
          <w:rFonts w:ascii="Cambria" w:hAnsi="Cambria" w:cstheme="majorHAnsi"/>
          <w:sz w:val="24"/>
          <w:szCs w:val="24"/>
          <w:lang w:val="sq-AL"/>
        </w:rPr>
      </w:pPr>
    </w:p>
    <w:p w14:paraId="4EAD4408" w14:textId="42FAF684" w:rsidR="00A81C85" w:rsidRPr="00C26EEB" w:rsidRDefault="0094489D">
      <w:pPr>
        <w:spacing w:line="276" w:lineRule="auto"/>
        <w:ind w:firstLine="720"/>
        <w:rPr>
          <w:rFonts w:ascii="Cambria" w:hAnsi="Cambria" w:cstheme="majorHAnsi"/>
          <w:sz w:val="24"/>
          <w:szCs w:val="24"/>
          <w:lang w:val="sq-AL"/>
        </w:rPr>
      </w:pPr>
      <w:r w:rsidRPr="00C26EEB">
        <w:rPr>
          <w:rFonts w:ascii="Cambria" w:hAnsi="Cambria" w:cstheme="majorHAnsi"/>
          <w:sz w:val="24"/>
          <w:szCs w:val="24"/>
          <w:lang w:val="sq-AL"/>
        </w:rPr>
        <w:t xml:space="preserve">Institucionet e sektorit publik duhet t'i përdorin kompetencat diskrecionale në përputhje me rregullat dhe parimet e </w:t>
      </w:r>
      <w:r w:rsidR="00EF7759" w:rsidRPr="00C26EEB">
        <w:rPr>
          <w:rFonts w:ascii="Cambria" w:hAnsi="Cambria" w:cstheme="majorHAnsi"/>
          <w:sz w:val="24"/>
          <w:szCs w:val="24"/>
          <w:lang w:val="sq-AL"/>
        </w:rPr>
        <w:t>LPPA</w:t>
      </w:r>
      <w:r w:rsidRPr="00C26EEB">
        <w:rPr>
          <w:rFonts w:ascii="Cambria" w:hAnsi="Cambria" w:cstheme="majorHAnsi"/>
          <w:sz w:val="24"/>
          <w:szCs w:val="24"/>
          <w:lang w:val="sq-AL"/>
        </w:rPr>
        <w:t xml:space="preserve">, si në rastin e procedurave të përcaktuara në një ligj të veçantë, ashtu edhe në mungesë të një procedure të tillë. Prandaj, vlerësimi i mënyrës së përdorimit të kompetencave diskrecionale mund të bëhet përmes një vlerësimi të përputhshmërisë së procedurës me rregullat dhe parimet e përcaktuara në </w:t>
      </w:r>
      <w:r w:rsidR="00EF7759" w:rsidRPr="00C26EEB">
        <w:rPr>
          <w:rFonts w:ascii="Cambria" w:hAnsi="Cambria" w:cstheme="majorHAnsi"/>
          <w:sz w:val="24"/>
          <w:szCs w:val="24"/>
          <w:lang w:val="sq-AL"/>
        </w:rPr>
        <w:t>LPPA</w:t>
      </w:r>
      <w:r w:rsidRPr="00C26EEB">
        <w:rPr>
          <w:rFonts w:ascii="Cambria" w:hAnsi="Cambria" w:cstheme="majorHAnsi"/>
          <w:sz w:val="24"/>
          <w:szCs w:val="24"/>
          <w:lang w:val="sq-AL"/>
        </w:rPr>
        <w:t>.</w:t>
      </w:r>
    </w:p>
    <w:tbl>
      <w:tblPr>
        <w:tblStyle w:val="TableGrid"/>
        <w:tblW w:w="0" w:type="auto"/>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shd w:val="clear" w:color="auto" w:fill="FFFFFF" w:themeFill="background1"/>
        <w:tblLook w:val="04A0" w:firstRow="1" w:lastRow="0" w:firstColumn="1" w:lastColumn="0" w:noHBand="0" w:noVBand="1"/>
      </w:tblPr>
      <w:tblGrid>
        <w:gridCol w:w="8936"/>
      </w:tblGrid>
      <w:tr w:rsidR="00B446B2" w:rsidRPr="00C26EEB" w14:paraId="5CF8E270" w14:textId="77777777" w:rsidTr="006C6AF7">
        <w:tc>
          <w:tcPr>
            <w:tcW w:w="9350" w:type="dxa"/>
            <w:shd w:val="clear" w:color="auto" w:fill="FFFFFF" w:themeFill="background1"/>
          </w:tcPr>
          <w:p w14:paraId="683DDF1D" w14:textId="481D48E8" w:rsidR="00B446B2" w:rsidRPr="00C26EEB" w:rsidRDefault="00EF7759" w:rsidP="00B446B2">
            <w:pPr>
              <w:spacing w:line="276" w:lineRule="auto"/>
              <w:rPr>
                <w:rFonts w:ascii="Cambria" w:hAnsi="Cambria" w:cstheme="majorHAnsi"/>
                <w:lang w:val="sq-AL"/>
              </w:rPr>
            </w:pPr>
            <w:r w:rsidRPr="00C26EEB">
              <w:rPr>
                <w:rFonts w:ascii="Cambria" w:hAnsi="Cambria" w:cstheme="majorHAnsi"/>
                <w:b/>
                <w:bCs/>
                <w:lang w:val="sq-AL"/>
              </w:rPr>
              <w:t xml:space="preserve">Përdorim të saktë të kompetencave diskrecionale </w:t>
            </w:r>
            <w:r w:rsidRPr="00C26EEB">
              <w:rPr>
                <w:rFonts w:ascii="Cambria" w:hAnsi="Cambria" w:cstheme="majorHAnsi"/>
                <w:bCs/>
                <w:lang w:val="sq-AL"/>
              </w:rPr>
              <w:t xml:space="preserve">kemi kur realizohet një procedurë në të cilën është mirë e përcaktuar e vërteta materiale (gjendja faktike), akti administrativ konkret (vendimi, aktvendimi, etj.) ka një </w:t>
            </w:r>
            <w:r w:rsidR="00D96BBF" w:rsidRPr="00C26EEB">
              <w:rPr>
                <w:rFonts w:ascii="Cambria" w:hAnsi="Cambria" w:cstheme="majorHAnsi"/>
                <w:bCs/>
                <w:lang w:val="sq-AL"/>
              </w:rPr>
              <w:t>dispozitë</w:t>
            </w:r>
            <w:r w:rsidRPr="00C26EEB">
              <w:rPr>
                <w:rFonts w:ascii="Cambria" w:hAnsi="Cambria" w:cstheme="majorHAnsi"/>
                <w:bCs/>
                <w:lang w:val="sq-AL"/>
              </w:rPr>
              <w:t xml:space="preserve"> ku qartë dhe saktë citohet baza ligjore, dhe më pas arsyetimi që përshkruan në hollësi pse organi veproi në mënyrën e dhënë</w:t>
            </w:r>
            <w:r w:rsidR="00B446B2" w:rsidRPr="00C26EEB">
              <w:rPr>
                <w:rFonts w:ascii="Cambria" w:hAnsi="Cambria" w:cstheme="majorHAnsi"/>
                <w:lang w:val="sq-AL"/>
              </w:rPr>
              <w:t xml:space="preserve">. </w:t>
            </w:r>
          </w:p>
          <w:p w14:paraId="28A555E5" w14:textId="4E0AFF6F" w:rsidR="00B446B2" w:rsidRPr="00C26EEB" w:rsidRDefault="00EF7759" w:rsidP="00B446B2">
            <w:pPr>
              <w:spacing w:line="276" w:lineRule="auto"/>
              <w:rPr>
                <w:rFonts w:ascii="Cambria" w:hAnsi="Cambria" w:cstheme="majorHAnsi"/>
                <w:lang w:val="sq-AL"/>
              </w:rPr>
            </w:pPr>
            <w:r w:rsidRPr="00C26EEB">
              <w:rPr>
                <w:rFonts w:ascii="Cambria" w:hAnsi="Cambria" w:cstheme="majorHAnsi"/>
                <w:b/>
                <w:bCs/>
                <w:lang w:val="sq-AL"/>
              </w:rPr>
              <w:t xml:space="preserve">Përdorim i gabuar i kompetencave diskrecionale </w:t>
            </w:r>
            <w:r w:rsidRPr="00C26EEB">
              <w:rPr>
                <w:rFonts w:ascii="Cambria" w:hAnsi="Cambria" w:cstheme="majorHAnsi"/>
                <w:bCs/>
                <w:lang w:val="sq-AL"/>
              </w:rPr>
              <w:t>mund të ndodhë për shkak të një lëshimi në procedurën administrative nga ana e një personi të autorizuar në organin publik, i cili gabimisht do të përcaktojë të vërtetën materiale (gjendjen faktike), kështu që pala/kërkuesi duhet të përdorë mjete juridike</w:t>
            </w:r>
            <w:r w:rsidR="00B446B2" w:rsidRPr="00C26EEB">
              <w:rPr>
                <w:rFonts w:ascii="Cambria" w:hAnsi="Cambria" w:cstheme="majorHAnsi"/>
                <w:lang w:val="sq-AL"/>
              </w:rPr>
              <w:t xml:space="preserve">. </w:t>
            </w:r>
          </w:p>
          <w:p w14:paraId="47387BF9" w14:textId="0EC83CE2" w:rsidR="00B446B2" w:rsidRPr="00C26EEB" w:rsidRDefault="00EF7759" w:rsidP="00D61F5C">
            <w:pPr>
              <w:spacing w:line="276" w:lineRule="auto"/>
              <w:rPr>
                <w:rFonts w:ascii="Cambria" w:hAnsi="Cambria" w:cstheme="majorHAnsi"/>
                <w:lang w:val="sq-AL"/>
              </w:rPr>
            </w:pPr>
            <w:r w:rsidRPr="00C26EEB">
              <w:rPr>
                <w:rFonts w:ascii="Cambria" w:hAnsi="Cambria" w:cstheme="majorHAnsi"/>
                <w:lang w:val="sq-AL"/>
              </w:rPr>
              <w:t xml:space="preserve">Megjithatë, </w:t>
            </w:r>
            <w:r w:rsidRPr="00C26EEB">
              <w:rPr>
                <w:rFonts w:ascii="Cambria" w:hAnsi="Cambria" w:cstheme="majorHAnsi"/>
                <w:b/>
                <w:lang w:val="sq-AL"/>
              </w:rPr>
              <w:t>abuzim të kompetencave diskrecionale</w:t>
            </w:r>
            <w:r w:rsidRPr="00C26EEB">
              <w:rPr>
                <w:rFonts w:ascii="Cambria" w:hAnsi="Cambria" w:cstheme="majorHAnsi"/>
                <w:lang w:val="sq-AL"/>
              </w:rPr>
              <w:t xml:space="preserve"> kemi kur rrethanat objektive qartë tregojnë se me vendimin konkret është tejkaluar qëllimi për të cilin është dhënë e drejta për të vendosur lirisht, pra </w:t>
            </w:r>
            <w:r w:rsidR="00983223" w:rsidRPr="00C26EEB">
              <w:rPr>
                <w:rFonts w:ascii="Cambria" w:hAnsi="Cambria" w:cstheme="majorHAnsi"/>
                <w:lang w:val="sq-AL"/>
              </w:rPr>
              <w:t>kompetenca</w:t>
            </w:r>
            <w:r w:rsidRPr="00C26EEB">
              <w:rPr>
                <w:rFonts w:ascii="Cambria" w:hAnsi="Cambria" w:cstheme="majorHAnsi"/>
                <w:lang w:val="sq-AL"/>
              </w:rPr>
              <w:t xml:space="preserve"> diskrecional</w:t>
            </w:r>
            <w:r w:rsidR="00983223" w:rsidRPr="00C26EEB">
              <w:rPr>
                <w:rFonts w:ascii="Cambria" w:hAnsi="Cambria" w:cstheme="majorHAnsi"/>
                <w:lang w:val="sq-AL"/>
              </w:rPr>
              <w:t>e</w:t>
            </w:r>
            <w:r w:rsidRPr="00C26EEB">
              <w:rPr>
                <w:rFonts w:ascii="Cambria" w:hAnsi="Cambria" w:cstheme="majorHAnsi"/>
                <w:lang w:val="sq-AL"/>
              </w:rPr>
              <w:t xml:space="preserve">. </w:t>
            </w:r>
            <w:r w:rsidR="00983223" w:rsidRPr="00C26EEB">
              <w:rPr>
                <w:rFonts w:ascii="Cambria" w:hAnsi="Cambria" w:cstheme="majorHAnsi"/>
                <w:lang w:val="sq-AL"/>
              </w:rPr>
              <w:t>Respektivisht,</w:t>
            </w:r>
            <w:r w:rsidRPr="00C26EEB">
              <w:rPr>
                <w:rFonts w:ascii="Cambria" w:hAnsi="Cambria" w:cstheme="majorHAnsi"/>
                <w:lang w:val="sq-AL"/>
              </w:rPr>
              <w:t xml:space="preserve"> kur akti </w:t>
            </w:r>
            <w:r w:rsidR="00983223" w:rsidRPr="00C26EEB">
              <w:rPr>
                <w:rFonts w:ascii="Cambria" w:hAnsi="Cambria" w:cstheme="majorHAnsi"/>
                <w:lang w:val="sq-AL"/>
              </w:rPr>
              <w:t xml:space="preserve">konkret </w:t>
            </w:r>
            <w:r w:rsidRPr="00C26EEB">
              <w:rPr>
                <w:rFonts w:ascii="Cambria" w:hAnsi="Cambria" w:cstheme="majorHAnsi"/>
                <w:lang w:val="sq-AL"/>
              </w:rPr>
              <w:t xml:space="preserve">administrativ nuk është arsyetuar </w:t>
            </w:r>
            <w:r w:rsidR="00983223" w:rsidRPr="00C26EEB">
              <w:rPr>
                <w:rFonts w:ascii="Cambria" w:hAnsi="Cambria" w:cstheme="majorHAnsi"/>
                <w:lang w:val="sq-AL"/>
              </w:rPr>
              <w:t>veçanërisht</w:t>
            </w:r>
            <w:r w:rsidRPr="00C26EEB">
              <w:rPr>
                <w:rFonts w:ascii="Cambria" w:hAnsi="Cambria" w:cstheme="majorHAnsi"/>
                <w:lang w:val="sq-AL"/>
              </w:rPr>
              <w:t xml:space="preserve"> (në </w:t>
            </w:r>
            <w:r w:rsidR="00983223" w:rsidRPr="00C26EEB">
              <w:rPr>
                <w:rFonts w:ascii="Cambria" w:hAnsi="Cambria" w:cstheme="majorHAnsi"/>
                <w:lang w:val="sq-AL"/>
              </w:rPr>
              <w:t>hollësi</w:t>
            </w:r>
            <w:r w:rsidRPr="00C26EEB">
              <w:rPr>
                <w:rFonts w:ascii="Cambria" w:hAnsi="Cambria" w:cstheme="majorHAnsi"/>
                <w:lang w:val="sq-AL"/>
              </w:rPr>
              <w:t>) ose fare</w:t>
            </w:r>
            <w:r w:rsidR="00983223" w:rsidRPr="00C26EEB">
              <w:rPr>
                <w:rFonts w:ascii="Cambria" w:hAnsi="Cambria" w:cstheme="majorHAnsi"/>
                <w:lang w:val="sq-AL"/>
              </w:rPr>
              <w:t xml:space="preserve"> nuk është arsyetuar,</w:t>
            </w:r>
            <w:r w:rsidRPr="00C26EEB">
              <w:rPr>
                <w:rFonts w:ascii="Cambria" w:hAnsi="Cambria" w:cstheme="majorHAnsi"/>
                <w:lang w:val="sq-AL"/>
              </w:rPr>
              <w:t xml:space="preserve"> dhe ekzistojnë dyshime të arsyeshme ose </w:t>
            </w:r>
            <w:r w:rsidR="00983223" w:rsidRPr="00C26EEB">
              <w:rPr>
                <w:rFonts w:ascii="Cambria" w:hAnsi="Cambria" w:cstheme="majorHAnsi"/>
                <w:lang w:val="sq-AL"/>
              </w:rPr>
              <w:t>mundësisht do vërtetohet</w:t>
            </w:r>
            <w:r w:rsidRPr="00C26EEB">
              <w:rPr>
                <w:rFonts w:ascii="Cambria" w:hAnsi="Cambria" w:cstheme="majorHAnsi"/>
                <w:lang w:val="sq-AL"/>
              </w:rPr>
              <w:t xml:space="preserve"> se pala</w:t>
            </w:r>
            <w:r w:rsidR="00983223" w:rsidRPr="00C26EEB">
              <w:rPr>
                <w:rFonts w:ascii="Cambria" w:hAnsi="Cambria" w:cstheme="majorHAnsi"/>
                <w:lang w:val="sq-AL"/>
              </w:rPr>
              <w:t>,</w:t>
            </w:r>
            <w:r w:rsidRPr="00C26EEB">
              <w:rPr>
                <w:rFonts w:ascii="Cambria" w:hAnsi="Cambria" w:cstheme="majorHAnsi"/>
                <w:lang w:val="sq-AL"/>
              </w:rPr>
              <w:t xml:space="preserve"> në favor të së cilës është marrë vendimi (me të cilin tejkalohet </w:t>
            </w:r>
            <w:r w:rsidR="00D61F5C" w:rsidRPr="00C26EEB">
              <w:rPr>
                <w:rFonts w:ascii="Cambria" w:hAnsi="Cambria" w:cstheme="majorHAnsi"/>
                <w:lang w:val="sq-AL"/>
              </w:rPr>
              <w:t>kompetenca</w:t>
            </w:r>
            <w:r w:rsidRPr="00C26EEB">
              <w:rPr>
                <w:rFonts w:ascii="Cambria" w:hAnsi="Cambria" w:cstheme="majorHAnsi"/>
                <w:lang w:val="sq-AL"/>
              </w:rPr>
              <w:t xml:space="preserve"> ligjor</w:t>
            </w:r>
            <w:r w:rsidR="00D61F5C" w:rsidRPr="00C26EEB">
              <w:rPr>
                <w:rFonts w:ascii="Cambria" w:hAnsi="Cambria" w:cstheme="majorHAnsi"/>
                <w:lang w:val="sq-AL"/>
              </w:rPr>
              <w:t>e</w:t>
            </w:r>
            <w:r w:rsidRPr="00C26EEB">
              <w:rPr>
                <w:rFonts w:ascii="Cambria" w:hAnsi="Cambria" w:cstheme="majorHAnsi"/>
                <w:lang w:val="sq-AL"/>
              </w:rPr>
              <w:t>/diskrecional</w:t>
            </w:r>
            <w:r w:rsidR="00D61F5C" w:rsidRPr="00C26EEB">
              <w:rPr>
                <w:rFonts w:ascii="Cambria" w:hAnsi="Cambria" w:cstheme="majorHAnsi"/>
                <w:lang w:val="sq-AL"/>
              </w:rPr>
              <w:t>e</w:t>
            </w:r>
            <w:r w:rsidRPr="00C26EEB">
              <w:rPr>
                <w:rFonts w:ascii="Cambria" w:hAnsi="Cambria" w:cstheme="majorHAnsi"/>
                <w:lang w:val="sq-AL"/>
              </w:rPr>
              <w:t xml:space="preserve">) ka një marrëdhënie të drejtpërdrejtë ose të tërthortë (politike, familjare, miqësore, biznesi ose tjetër personale) me personin përgjegjës në organ. Në këtë rast, kemi abuzim të </w:t>
            </w:r>
            <w:r w:rsidR="00D61F5C" w:rsidRPr="00C26EEB">
              <w:rPr>
                <w:rFonts w:ascii="Cambria" w:hAnsi="Cambria" w:cstheme="majorHAnsi"/>
                <w:lang w:val="sq-AL"/>
              </w:rPr>
              <w:t>kompetencave dhe pozitës</w:t>
            </w:r>
            <w:r w:rsidRPr="00C26EEB">
              <w:rPr>
                <w:rFonts w:ascii="Cambria" w:hAnsi="Cambria" w:cstheme="majorHAnsi"/>
                <w:lang w:val="sq-AL"/>
              </w:rPr>
              <w:t xml:space="preserve"> zyrtare për qëllime korruptive, </w:t>
            </w:r>
            <w:r w:rsidR="00D61F5C" w:rsidRPr="00C26EEB">
              <w:rPr>
                <w:rFonts w:ascii="Cambria" w:hAnsi="Cambria" w:cstheme="majorHAnsi"/>
                <w:lang w:val="sq-AL"/>
              </w:rPr>
              <w:t>d.m.th. takim të</w:t>
            </w:r>
            <w:r w:rsidRPr="00C26EEB">
              <w:rPr>
                <w:rFonts w:ascii="Cambria" w:hAnsi="Cambria" w:cstheme="majorHAnsi"/>
                <w:lang w:val="sq-AL"/>
              </w:rPr>
              <w:t xml:space="preserve"> interesave. Kjo vlen si për </w:t>
            </w:r>
            <w:r w:rsidR="00D61F5C" w:rsidRPr="00C26EEB">
              <w:rPr>
                <w:rFonts w:ascii="Cambria" w:hAnsi="Cambria" w:cstheme="majorHAnsi"/>
                <w:lang w:val="sq-AL"/>
              </w:rPr>
              <w:t>kompetencat</w:t>
            </w:r>
            <w:r w:rsidRPr="00C26EEB">
              <w:rPr>
                <w:rFonts w:ascii="Cambria" w:hAnsi="Cambria" w:cstheme="majorHAnsi"/>
                <w:lang w:val="sq-AL"/>
              </w:rPr>
              <w:t xml:space="preserve"> </w:t>
            </w:r>
            <w:r w:rsidR="00D61F5C" w:rsidRPr="00C26EEB">
              <w:rPr>
                <w:rFonts w:ascii="Cambria" w:hAnsi="Cambria" w:cstheme="majorHAnsi"/>
                <w:lang w:val="sq-AL"/>
              </w:rPr>
              <w:t xml:space="preserve">diskrecionale </w:t>
            </w:r>
            <w:r w:rsidRPr="00C26EEB">
              <w:rPr>
                <w:rFonts w:ascii="Cambria" w:hAnsi="Cambria" w:cstheme="majorHAnsi"/>
                <w:lang w:val="sq-AL"/>
              </w:rPr>
              <w:t xml:space="preserve">eksplicite, ashtu edhe </w:t>
            </w:r>
            <w:r w:rsidR="00D61F5C" w:rsidRPr="00C26EEB">
              <w:rPr>
                <w:rFonts w:ascii="Cambria" w:hAnsi="Cambria" w:cstheme="majorHAnsi"/>
                <w:lang w:val="sq-AL"/>
              </w:rPr>
              <w:t>për ato implicite</w:t>
            </w:r>
            <w:r w:rsidR="00B446B2" w:rsidRPr="00C26EEB">
              <w:rPr>
                <w:rFonts w:ascii="Cambria" w:hAnsi="Cambria" w:cstheme="majorHAnsi"/>
                <w:lang w:val="sq-AL"/>
              </w:rPr>
              <w:t xml:space="preserve">. </w:t>
            </w:r>
          </w:p>
        </w:tc>
      </w:tr>
    </w:tbl>
    <w:p w14:paraId="677B18D1" w14:textId="77777777" w:rsidR="00B446B2" w:rsidRPr="00C26EEB" w:rsidRDefault="00B446B2" w:rsidP="006C6AF7">
      <w:pPr>
        <w:spacing w:line="276" w:lineRule="auto"/>
        <w:rPr>
          <w:rFonts w:ascii="Cambria" w:hAnsi="Cambria" w:cstheme="majorHAnsi"/>
          <w:sz w:val="24"/>
          <w:szCs w:val="24"/>
          <w:lang w:val="sq-AL"/>
        </w:rPr>
      </w:pPr>
    </w:p>
    <w:p w14:paraId="2B9A95D7" w14:textId="4F010771" w:rsidR="00D03AD6" w:rsidRPr="00C26EEB" w:rsidRDefault="00D61F5C" w:rsidP="00D07E9D">
      <w:pPr>
        <w:spacing w:after="120" w:line="276" w:lineRule="auto"/>
        <w:ind w:firstLine="720"/>
        <w:rPr>
          <w:rFonts w:ascii="Cambria" w:hAnsi="Cambria" w:cstheme="majorHAnsi"/>
          <w:b/>
          <w:bCs/>
          <w:sz w:val="24"/>
          <w:szCs w:val="24"/>
          <w:lang w:val="sq-AL"/>
        </w:rPr>
      </w:pPr>
      <w:r w:rsidRPr="00C26EEB">
        <w:rPr>
          <w:rFonts w:ascii="Cambria" w:hAnsi="Cambria" w:cstheme="majorHAnsi"/>
          <w:sz w:val="24"/>
          <w:szCs w:val="24"/>
          <w:lang w:val="sq-AL"/>
        </w:rPr>
        <w:t xml:space="preserve">Problemi me (keq)përdorimin e kompetencave diskrecionale në sektorin e shëndetësisë është identifikuar në </w:t>
      </w:r>
      <w:r w:rsidR="000E59C4" w:rsidRPr="00C26EEB">
        <w:rPr>
          <w:rFonts w:ascii="Cambria" w:hAnsi="Cambria" w:cstheme="majorHAnsi"/>
          <w:b/>
          <w:sz w:val="24"/>
          <w:szCs w:val="24"/>
          <w:lang w:val="sq-AL"/>
        </w:rPr>
        <w:t>Strategjinë kombëtare për parandalimin e korrupsionit dhe konfliktit të i</w:t>
      </w:r>
      <w:r w:rsidRPr="00C26EEB">
        <w:rPr>
          <w:rFonts w:ascii="Cambria" w:hAnsi="Cambria" w:cstheme="majorHAnsi"/>
          <w:b/>
          <w:sz w:val="24"/>
          <w:szCs w:val="24"/>
          <w:lang w:val="sq-AL"/>
        </w:rPr>
        <w:t>nteresave 2021-2025, ku si problemet më të mëdha në sektorin e shëndetësisë identifikohen</w:t>
      </w:r>
      <w:r w:rsidR="00D03AD6" w:rsidRPr="00C26EEB">
        <w:rPr>
          <w:rFonts w:ascii="Cambria" w:hAnsi="Cambria" w:cstheme="majorHAnsi"/>
          <w:b/>
          <w:bCs/>
          <w:sz w:val="24"/>
          <w:szCs w:val="24"/>
          <w:lang w:val="sq-AL"/>
        </w:rPr>
        <w:t xml:space="preserve">: </w:t>
      </w:r>
    </w:p>
    <w:p w14:paraId="7AFA8178" w14:textId="070AF45C" w:rsidR="00D61F5C" w:rsidRPr="00C26EEB" w:rsidRDefault="00D61F5C" w:rsidP="00D61F5C">
      <w:pPr>
        <w:pStyle w:val="ListParagraph"/>
        <w:numPr>
          <w:ilvl w:val="0"/>
          <w:numId w:val="40"/>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Mosekzistimi i kritereve efektive për përcakti</w:t>
      </w:r>
      <w:r w:rsidR="004A282E" w:rsidRPr="00C26EEB">
        <w:rPr>
          <w:rFonts w:ascii="Cambria" w:hAnsi="Cambria" w:cstheme="minorHAnsi"/>
          <w:sz w:val="24"/>
          <w:szCs w:val="24"/>
          <w:lang w:val="sq-AL"/>
        </w:rPr>
        <w:t>min e kompensimeve kontraktuese</w:t>
      </w:r>
      <w:r w:rsidRPr="00C26EEB">
        <w:rPr>
          <w:rFonts w:ascii="Cambria" w:hAnsi="Cambria" w:cstheme="minorHAnsi"/>
          <w:sz w:val="24"/>
          <w:szCs w:val="24"/>
          <w:lang w:val="sq-AL"/>
        </w:rPr>
        <w:t xml:space="preserve"> (limite/buxhete) për institucionet shëndetësore, si për ato publike (</w:t>
      </w:r>
      <w:r w:rsidR="004A282E" w:rsidRPr="00C26EEB">
        <w:rPr>
          <w:rFonts w:ascii="Cambria" w:hAnsi="Cambria" w:cstheme="minorHAnsi"/>
          <w:sz w:val="24"/>
          <w:szCs w:val="24"/>
          <w:lang w:val="sq-AL"/>
        </w:rPr>
        <w:t>ISHP</w:t>
      </w:r>
      <w:r w:rsidRPr="00C26EEB">
        <w:rPr>
          <w:rFonts w:ascii="Cambria" w:hAnsi="Cambria" w:cstheme="minorHAnsi"/>
          <w:sz w:val="24"/>
          <w:szCs w:val="24"/>
          <w:lang w:val="sq-AL"/>
        </w:rPr>
        <w:t>) ashtu edhe për ato private (</w:t>
      </w:r>
      <w:r w:rsidR="004A282E" w:rsidRPr="00C26EEB">
        <w:rPr>
          <w:rFonts w:ascii="Cambria" w:hAnsi="Cambria" w:cstheme="minorHAnsi"/>
          <w:sz w:val="24"/>
          <w:szCs w:val="24"/>
          <w:lang w:val="sq-AL"/>
        </w:rPr>
        <w:t>ISHP</w:t>
      </w:r>
      <w:r w:rsidRPr="00C26EEB">
        <w:rPr>
          <w:rFonts w:ascii="Cambria" w:hAnsi="Cambria" w:cstheme="minorHAnsi"/>
          <w:sz w:val="24"/>
          <w:szCs w:val="24"/>
          <w:lang w:val="sq-AL"/>
        </w:rPr>
        <w:t xml:space="preserve">), dhe për çmimet e shërbimeve shëndetësore dhe ilaçeve, si dhe për kritere të qarta për </w:t>
      </w:r>
      <w:r w:rsidRPr="00C26EEB">
        <w:rPr>
          <w:rFonts w:ascii="Cambria" w:hAnsi="Cambria" w:cstheme="minorHAnsi"/>
          <w:sz w:val="24"/>
          <w:szCs w:val="24"/>
          <w:lang w:val="sq-AL"/>
        </w:rPr>
        <w:lastRenderedPageBreak/>
        <w:t xml:space="preserve">përcaktimin dhe shpërndarjen e buxhetit të destinuar për </w:t>
      </w:r>
      <w:r w:rsidR="004A282E" w:rsidRPr="00C26EEB">
        <w:rPr>
          <w:rFonts w:ascii="Cambria" w:hAnsi="Cambria" w:cstheme="minorHAnsi"/>
          <w:sz w:val="24"/>
          <w:szCs w:val="24"/>
          <w:lang w:val="sq-AL"/>
        </w:rPr>
        <w:t>institucionet</w:t>
      </w:r>
      <w:r w:rsidRPr="00C26EEB">
        <w:rPr>
          <w:rFonts w:ascii="Cambria" w:hAnsi="Cambria" w:cstheme="minorHAnsi"/>
          <w:sz w:val="24"/>
          <w:szCs w:val="24"/>
          <w:lang w:val="sq-AL"/>
        </w:rPr>
        <w:t xml:space="preserve"> shëndetësore, teknologjitë e reja dhe metodat e shërbimeve shëndetësore;</w:t>
      </w:r>
    </w:p>
    <w:p w14:paraId="4F050B8F" w14:textId="7028884A" w:rsidR="00D61F5C" w:rsidRPr="00C26EEB" w:rsidRDefault="00D61F5C" w:rsidP="00D61F5C">
      <w:pPr>
        <w:pStyle w:val="ListParagraph"/>
        <w:numPr>
          <w:ilvl w:val="0"/>
          <w:numId w:val="40"/>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Subjekt</w:t>
      </w:r>
      <w:r w:rsidR="004A282E" w:rsidRPr="00C26EEB">
        <w:rPr>
          <w:rFonts w:ascii="Cambria" w:hAnsi="Cambria" w:cstheme="minorHAnsi"/>
          <w:sz w:val="24"/>
          <w:szCs w:val="24"/>
          <w:lang w:val="sq-AL"/>
        </w:rPr>
        <w:t xml:space="preserve">ivizmi në përzgjedhjen e ilaçeve </w:t>
      </w:r>
      <w:r w:rsidRPr="00C26EEB">
        <w:rPr>
          <w:rFonts w:ascii="Cambria" w:hAnsi="Cambria" w:cstheme="minorHAnsi"/>
          <w:sz w:val="24"/>
          <w:szCs w:val="24"/>
          <w:lang w:val="sq-AL"/>
        </w:rPr>
        <w:t>që mbulohen nga fondet publike, d</w:t>
      </w:r>
      <w:r w:rsidR="004A282E" w:rsidRPr="00C26EEB">
        <w:rPr>
          <w:rFonts w:ascii="Cambria" w:hAnsi="Cambria" w:cstheme="minorHAnsi"/>
          <w:sz w:val="24"/>
          <w:szCs w:val="24"/>
          <w:lang w:val="sq-AL"/>
        </w:rPr>
        <w:t xml:space="preserve">.m.th. </w:t>
      </w:r>
      <w:r w:rsidRPr="00C26EEB">
        <w:rPr>
          <w:rFonts w:ascii="Cambria" w:hAnsi="Cambria" w:cstheme="minorHAnsi"/>
          <w:sz w:val="24"/>
          <w:szCs w:val="24"/>
          <w:lang w:val="sq-AL"/>
        </w:rPr>
        <w:t>nga kontributet për sigurimin shëndetësor të qytetarëve, ndërsa rregullorja për mjekësinë e bazuar në prova nuk aplikohet në mënyrë konsistente;</w:t>
      </w:r>
    </w:p>
    <w:p w14:paraId="09E69AE6" w14:textId="5E017618" w:rsidR="00D61F5C" w:rsidRPr="00C26EEB" w:rsidRDefault="00D61F5C" w:rsidP="00D61F5C">
      <w:pPr>
        <w:pStyle w:val="ListParagraph"/>
        <w:numPr>
          <w:ilvl w:val="0"/>
          <w:numId w:val="40"/>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Abuzime në procedurat për dhënien/marrjen e donacioneve, studimeve klinike dhe projekteve</w:t>
      </w:r>
      <w:r w:rsidR="004A282E" w:rsidRPr="00C26EEB">
        <w:rPr>
          <w:rFonts w:ascii="Cambria" w:hAnsi="Cambria" w:cstheme="minorHAnsi"/>
          <w:sz w:val="24"/>
          <w:szCs w:val="24"/>
          <w:lang w:val="sq-AL"/>
        </w:rPr>
        <w:t>;</w:t>
      </w:r>
    </w:p>
    <w:p w14:paraId="67258FA5" w14:textId="2682D123" w:rsidR="00D61F5C" w:rsidRPr="00C26EEB" w:rsidRDefault="00D61F5C" w:rsidP="00D61F5C">
      <w:pPr>
        <w:pStyle w:val="ListParagraph"/>
        <w:numPr>
          <w:ilvl w:val="0"/>
          <w:numId w:val="40"/>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Praktika jo</w:t>
      </w:r>
      <w:r w:rsidR="00D96BBF" w:rsidRPr="00C26EEB">
        <w:rPr>
          <w:rFonts w:ascii="Cambria" w:hAnsi="Cambria" w:cstheme="minorHAnsi"/>
          <w:sz w:val="24"/>
          <w:szCs w:val="24"/>
          <w:lang w:val="sq-AL"/>
        </w:rPr>
        <w:t xml:space="preserve"> </w:t>
      </w:r>
      <w:r w:rsidR="004A282E" w:rsidRPr="00C26EEB">
        <w:rPr>
          <w:rFonts w:ascii="Cambria" w:hAnsi="Cambria" w:cstheme="minorHAnsi"/>
          <w:sz w:val="24"/>
          <w:szCs w:val="24"/>
          <w:lang w:val="sq-AL"/>
        </w:rPr>
        <w:t>etike në marketingun e ilaçeve</w:t>
      </w:r>
      <w:r w:rsidRPr="00C26EEB">
        <w:rPr>
          <w:rFonts w:ascii="Cambria" w:hAnsi="Cambria" w:cstheme="minorHAnsi"/>
          <w:sz w:val="24"/>
          <w:szCs w:val="24"/>
          <w:lang w:val="sq-AL"/>
        </w:rPr>
        <w:t>; dhe</w:t>
      </w:r>
    </w:p>
    <w:p w14:paraId="26CB0D4E" w14:textId="28B68EF4" w:rsidR="00D61F5C" w:rsidRPr="00C26EEB" w:rsidRDefault="00D96BBF" w:rsidP="00D61F5C">
      <w:pPr>
        <w:pStyle w:val="ListParagraph"/>
        <w:numPr>
          <w:ilvl w:val="0"/>
          <w:numId w:val="40"/>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Vendimmarrja</w:t>
      </w:r>
      <w:r w:rsidR="004A282E" w:rsidRPr="00C26EEB">
        <w:rPr>
          <w:rFonts w:ascii="Cambria" w:hAnsi="Cambria" w:cstheme="minorHAnsi"/>
          <w:sz w:val="24"/>
          <w:szCs w:val="24"/>
          <w:lang w:val="sq-AL"/>
        </w:rPr>
        <w:t xml:space="preserve"> jo</w:t>
      </w:r>
      <w:r w:rsidRPr="00C26EEB">
        <w:rPr>
          <w:rFonts w:ascii="Cambria" w:hAnsi="Cambria" w:cstheme="minorHAnsi"/>
          <w:sz w:val="24"/>
          <w:szCs w:val="24"/>
          <w:lang w:val="sq-AL"/>
        </w:rPr>
        <w:t xml:space="preserve"> </w:t>
      </w:r>
      <w:r w:rsidR="004A282E" w:rsidRPr="00C26EEB">
        <w:rPr>
          <w:rFonts w:ascii="Cambria" w:hAnsi="Cambria" w:cstheme="minorHAnsi"/>
          <w:sz w:val="24"/>
          <w:szCs w:val="24"/>
          <w:lang w:val="sq-AL"/>
        </w:rPr>
        <w:t>transparente</w:t>
      </w:r>
      <w:r w:rsidR="00D61F5C" w:rsidRPr="00C26EEB">
        <w:rPr>
          <w:rFonts w:ascii="Cambria" w:hAnsi="Cambria" w:cstheme="minorHAnsi"/>
          <w:sz w:val="24"/>
          <w:szCs w:val="24"/>
          <w:lang w:val="sq-AL"/>
        </w:rPr>
        <w:t xml:space="preserve"> dhe </w:t>
      </w:r>
      <w:r w:rsidR="004A282E" w:rsidRPr="00C26EEB">
        <w:rPr>
          <w:rFonts w:ascii="Cambria" w:hAnsi="Cambria" w:cstheme="minorHAnsi"/>
          <w:sz w:val="24"/>
          <w:szCs w:val="24"/>
          <w:lang w:val="sq-AL"/>
        </w:rPr>
        <w:t>j</w:t>
      </w:r>
      <w:r w:rsidR="00D61F5C" w:rsidRPr="00C26EEB">
        <w:rPr>
          <w:rFonts w:ascii="Cambria" w:hAnsi="Cambria" w:cstheme="minorHAnsi"/>
          <w:sz w:val="24"/>
          <w:szCs w:val="24"/>
          <w:lang w:val="sq-AL"/>
        </w:rPr>
        <w:t>o</w:t>
      </w:r>
      <w:r w:rsidRPr="00C26EEB">
        <w:rPr>
          <w:rFonts w:ascii="Cambria" w:hAnsi="Cambria" w:cstheme="minorHAnsi"/>
          <w:sz w:val="24"/>
          <w:szCs w:val="24"/>
          <w:lang w:val="sq-AL"/>
        </w:rPr>
        <w:t xml:space="preserve"> o</w:t>
      </w:r>
      <w:r w:rsidR="00D61F5C" w:rsidRPr="00C26EEB">
        <w:rPr>
          <w:rFonts w:ascii="Cambria" w:hAnsi="Cambria" w:cstheme="minorHAnsi"/>
          <w:sz w:val="24"/>
          <w:szCs w:val="24"/>
          <w:lang w:val="sq-AL"/>
        </w:rPr>
        <w:t>bjektiv</w:t>
      </w:r>
      <w:r w:rsidR="004A282E" w:rsidRPr="00C26EEB">
        <w:rPr>
          <w:rFonts w:ascii="Cambria" w:hAnsi="Cambria" w:cstheme="minorHAnsi"/>
          <w:sz w:val="24"/>
          <w:szCs w:val="24"/>
          <w:lang w:val="sq-AL"/>
        </w:rPr>
        <w:t>e</w:t>
      </w:r>
      <w:r w:rsidR="00D61F5C" w:rsidRPr="00C26EEB">
        <w:rPr>
          <w:rFonts w:ascii="Cambria" w:hAnsi="Cambria" w:cstheme="minorHAnsi"/>
          <w:sz w:val="24"/>
          <w:szCs w:val="24"/>
          <w:lang w:val="sq-AL"/>
        </w:rPr>
        <w:t xml:space="preserve"> për trajtim në </w:t>
      </w:r>
      <w:r w:rsidR="004A282E" w:rsidRPr="00C26EEB">
        <w:rPr>
          <w:rFonts w:ascii="Cambria" w:hAnsi="Cambria" w:cstheme="minorHAnsi"/>
          <w:sz w:val="24"/>
          <w:szCs w:val="24"/>
          <w:lang w:val="sq-AL"/>
        </w:rPr>
        <w:t>procedurën për shërim jashtë vendit</w:t>
      </w:r>
      <w:r w:rsidR="00D61F5C" w:rsidRPr="00C26EEB">
        <w:rPr>
          <w:rFonts w:ascii="Cambria" w:hAnsi="Cambria" w:cstheme="minorHAnsi"/>
          <w:sz w:val="24"/>
          <w:szCs w:val="24"/>
          <w:lang w:val="sq-AL"/>
        </w:rPr>
        <w:t>.</w:t>
      </w:r>
    </w:p>
    <w:p w14:paraId="039012C3" w14:textId="3A69C3A5" w:rsidR="00D03AD6" w:rsidRPr="00C26EEB" w:rsidRDefault="004A282E" w:rsidP="00D61F5C">
      <w:pPr>
        <w:spacing w:after="120" w:line="276" w:lineRule="auto"/>
        <w:ind w:firstLine="720"/>
        <w:rPr>
          <w:rFonts w:ascii="Cambria" w:hAnsi="Cambria" w:cstheme="minorHAnsi"/>
          <w:sz w:val="24"/>
          <w:szCs w:val="24"/>
          <w:lang w:val="sq-AL"/>
        </w:rPr>
      </w:pPr>
      <w:r w:rsidRPr="00C26EEB">
        <w:rPr>
          <w:rFonts w:ascii="Cambria" w:hAnsi="Cambria" w:cs="Calibri"/>
          <w:sz w:val="24"/>
          <w:szCs w:val="24"/>
          <w:lang w:val="sq-AL"/>
        </w:rPr>
        <w:t>Mungesa e kritereve për përcaktimin e kompensimeve kontraktuese (limite/buxhete) për instit</w:t>
      </w:r>
      <w:r w:rsidR="00D96BBF" w:rsidRPr="00C26EEB">
        <w:rPr>
          <w:rFonts w:ascii="Cambria" w:hAnsi="Cambria" w:cs="Calibri"/>
          <w:sz w:val="24"/>
          <w:szCs w:val="24"/>
          <w:lang w:val="sq-AL"/>
        </w:rPr>
        <w:t>ucionet shëndetësore (ISHP dhe ISHP</w:t>
      </w:r>
      <w:r w:rsidRPr="00C26EEB">
        <w:rPr>
          <w:rFonts w:ascii="Cambria" w:hAnsi="Cambria" w:cs="Calibri"/>
          <w:sz w:val="24"/>
          <w:szCs w:val="24"/>
          <w:lang w:val="sq-AL"/>
        </w:rPr>
        <w:t>) dhe për çmimet e shërbimeve shëndetësore dhe ilaçeve, si dhe për kritere të qarta për përcaktimin dhe shpërndarjen e buxhetit të destinuar për institucionet shëndetësore (ISH), teknologjitë e reja dhe metodat e shërbimeve shëndetësore, krij</w:t>
      </w:r>
      <w:r w:rsidR="0039136C" w:rsidRPr="00C26EEB">
        <w:rPr>
          <w:rFonts w:ascii="Cambria" w:hAnsi="Cambria" w:cs="Calibri"/>
          <w:sz w:val="24"/>
          <w:szCs w:val="24"/>
          <w:lang w:val="sq-AL"/>
        </w:rPr>
        <w:t>on mundësi diskrecionale</w:t>
      </w:r>
      <w:r w:rsidRPr="00C26EEB">
        <w:rPr>
          <w:rFonts w:ascii="Cambria" w:hAnsi="Cambria" w:cs="Calibri"/>
          <w:sz w:val="24"/>
          <w:szCs w:val="24"/>
          <w:lang w:val="sq-AL"/>
        </w:rPr>
        <w:t xml:space="preserve"> </w:t>
      </w:r>
      <w:r w:rsidR="0039136C" w:rsidRPr="00C26EEB">
        <w:rPr>
          <w:rFonts w:ascii="Cambria" w:hAnsi="Cambria" w:cs="Calibri"/>
          <w:sz w:val="24"/>
          <w:szCs w:val="24"/>
          <w:lang w:val="sq-AL"/>
        </w:rPr>
        <w:t>për personin</w:t>
      </w:r>
      <w:r w:rsidRPr="00C26EEB">
        <w:rPr>
          <w:rFonts w:ascii="Cambria" w:hAnsi="Cambria" w:cs="Calibri"/>
          <w:sz w:val="24"/>
          <w:szCs w:val="24"/>
          <w:lang w:val="sq-AL"/>
        </w:rPr>
        <w:t xml:space="preserve"> që ndan fondet, </w:t>
      </w:r>
      <w:r w:rsidR="0039136C" w:rsidRPr="00C26EEB">
        <w:rPr>
          <w:rFonts w:ascii="Cambria" w:hAnsi="Cambria" w:cs="Calibri"/>
          <w:sz w:val="24"/>
          <w:szCs w:val="24"/>
          <w:lang w:val="sq-AL"/>
        </w:rPr>
        <w:t>e ky</w:t>
      </w:r>
      <w:r w:rsidRPr="00C26EEB">
        <w:rPr>
          <w:rFonts w:ascii="Cambria" w:hAnsi="Cambria" w:cs="Calibri"/>
          <w:sz w:val="24"/>
          <w:szCs w:val="24"/>
          <w:lang w:val="sq-AL"/>
        </w:rPr>
        <w:t xml:space="preserve"> është </w:t>
      </w:r>
      <w:r w:rsidR="0039136C" w:rsidRPr="00C26EEB">
        <w:rPr>
          <w:rFonts w:ascii="Cambria" w:hAnsi="Cambria" w:cs="Calibri"/>
          <w:sz w:val="24"/>
          <w:szCs w:val="24"/>
          <w:lang w:val="sq-AL"/>
        </w:rPr>
        <w:t>Fondi për sigurimin shëndetësor</w:t>
      </w:r>
      <w:r w:rsidR="00D03AD6" w:rsidRPr="00C26EEB">
        <w:rPr>
          <w:rFonts w:ascii="Cambria" w:hAnsi="Cambria" w:cstheme="minorHAnsi"/>
          <w:sz w:val="24"/>
          <w:szCs w:val="24"/>
          <w:lang w:val="sq-AL"/>
        </w:rPr>
        <w:t xml:space="preserve">. </w:t>
      </w:r>
    </w:p>
    <w:p w14:paraId="68AA0844" w14:textId="745F4DD2" w:rsidR="001658BC" w:rsidRPr="00C26EEB" w:rsidRDefault="0039136C" w:rsidP="00D07E9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Subjektivizmi në përzgjedhjen e ilaçeve që mbulohen nga paratë publike, përkatësisht nga kontributet për sigurimin shëndetësor të qytetarëve, është gjithashtu një rezultat i kompetencave diskrecionale, për shkak të funksionalitetit të pamjaftueshëm të rregullativës ligjore ekzistuese</w:t>
      </w:r>
      <w:r w:rsidR="001658BC" w:rsidRPr="00C26EEB">
        <w:rPr>
          <w:rFonts w:ascii="Cambria" w:hAnsi="Cambria" w:cstheme="minorHAnsi"/>
          <w:sz w:val="24"/>
          <w:szCs w:val="24"/>
          <w:lang w:val="sq-AL"/>
        </w:rPr>
        <w:t xml:space="preserve">. </w:t>
      </w:r>
    </w:p>
    <w:p w14:paraId="6B5631B7" w14:textId="0B70B2CA" w:rsidR="001658BC" w:rsidRPr="00C26EEB" w:rsidRDefault="0039136C" w:rsidP="00D07E9D">
      <w:pPr>
        <w:spacing w:after="120" w:line="276" w:lineRule="auto"/>
        <w:ind w:firstLine="720"/>
        <w:rPr>
          <w:rFonts w:ascii="Cambria" w:hAnsi="Cambria" w:cs="Calibri"/>
          <w:sz w:val="24"/>
          <w:szCs w:val="24"/>
          <w:lang w:val="sq-AL"/>
        </w:rPr>
      </w:pPr>
      <w:r w:rsidRPr="00C26EEB">
        <w:rPr>
          <w:rFonts w:ascii="Cambria" w:hAnsi="Cambria" w:cs="Calibri"/>
          <w:sz w:val="24"/>
          <w:szCs w:val="24"/>
          <w:lang w:val="sq-AL"/>
        </w:rPr>
        <w:t>Abuzimet në procedurat për dhënien/marrjen e donacioneve, studimeve klinike dhe projekteve janë gjithashtu rezultat i mungesës së kritereve të qartë dhe, para së gjithash, procedurave precize, që përsëri çojnë në vlerësim të lirë dhe diskrecion të personave që vendosin për pranimin e këtyre donacioneve, studimeve dhe projekteve.</w:t>
      </w:r>
      <w:r w:rsidR="001658BC" w:rsidRPr="00C26EEB">
        <w:rPr>
          <w:rFonts w:ascii="Cambria" w:hAnsi="Cambria" w:cs="Calibri"/>
          <w:sz w:val="24"/>
          <w:szCs w:val="24"/>
          <w:lang w:val="sq-AL"/>
        </w:rPr>
        <w:t xml:space="preserve"> </w:t>
      </w:r>
    </w:p>
    <w:p w14:paraId="6CA15379" w14:textId="33FA64EB" w:rsidR="001658BC" w:rsidRPr="00C26EEB" w:rsidRDefault="0039136C" w:rsidP="00D07E9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Sipas Strategjisë kombëtare për parandalimin e korrupsionit, praktikat jo</w:t>
      </w:r>
      <w:r w:rsidR="00D96BBF" w:rsidRPr="00C26EEB">
        <w:rPr>
          <w:rFonts w:ascii="Cambria" w:hAnsi="Cambria" w:cstheme="minorHAnsi"/>
          <w:sz w:val="24"/>
          <w:szCs w:val="24"/>
          <w:lang w:val="sq-AL"/>
        </w:rPr>
        <w:t xml:space="preserve"> </w:t>
      </w:r>
      <w:r w:rsidRPr="00C26EEB">
        <w:rPr>
          <w:rFonts w:ascii="Cambria" w:hAnsi="Cambria" w:cstheme="minorHAnsi"/>
          <w:sz w:val="24"/>
          <w:szCs w:val="24"/>
          <w:lang w:val="sq-AL"/>
        </w:rPr>
        <w:t xml:space="preserve">etike në marketingun e barnave janë rezultat i mekanizmave të dobët rregullatorë në këtë fushë, veçanërisht në fushën e </w:t>
      </w:r>
      <w:proofErr w:type="spellStart"/>
      <w:r w:rsidRPr="00C26EEB">
        <w:rPr>
          <w:rFonts w:ascii="Cambria" w:hAnsi="Cambria" w:cstheme="minorHAnsi"/>
          <w:sz w:val="24"/>
          <w:szCs w:val="24"/>
          <w:lang w:val="sq-AL"/>
        </w:rPr>
        <w:t>ndëshkueshmërisë</w:t>
      </w:r>
      <w:proofErr w:type="spellEnd"/>
      <w:r w:rsidRPr="00C26EEB">
        <w:rPr>
          <w:rFonts w:ascii="Cambria" w:hAnsi="Cambria" w:cstheme="minorHAnsi"/>
          <w:sz w:val="24"/>
          <w:szCs w:val="24"/>
          <w:lang w:val="sq-AL"/>
        </w:rPr>
        <w:t xml:space="preserve">, për shkak të </w:t>
      </w:r>
      <w:proofErr w:type="spellStart"/>
      <w:r w:rsidRPr="00C26EEB">
        <w:rPr>
          <w:rFonts w:ascii="Cambria" w:hAnsi="Cambria" w:cstheme="minorHAnsi"/>
          <w:sz w:val="24"/>
          <w:szCs w:val="24"/>
          <w:lang w:val="sq-AL"/>
        </w:rPr>
        <w:t>të</w:t>
      </w:r>
      <w:proofErr w:type="spellEnd"/>
      <w:r w:rsidRPr="00C26EEB">
        <w:rPr>
          <w:rFonts w:ascii="Cambria" w:hAnsi="Cambria" w:cstheme="minorHAnsi"/>
          <w:sz w:val="24"/>
          <w:szCs w:val="24"/>
          <w:lang w:val="sq-AL"/>
        </w:rPr>
        <w:t xml:space="preserve"> cilës janë vërejtur praktika korruptive, në formën e pagesave </w:t>
      </w:r>
      <w:proofErr w:type="spellStart"/>
      <w:r w:rsidRPr="00C26EEB">
        <w:rPr>
          <w:rFonts w:ascii="Cambria" w:hAnsi="Cambria" w:cstheme="minorHAnsi"/>
          <w:sz w:val="24"/>
          <w:szCs w:val="24"/>
          <w:lang w:val="sq-AL"/>
        </w:rPr>
        <w:t>direkte</w:t>
      </w:r>
      <w:proofErr w:type="spellEnd"/>
      <w:r w:rsidRPr="00C26EEB">
        <w:rPr>
          <w:rFonts w:ascii="Cambria" w:hAnsi="Cambria" w:cstheme="minorHAnsi"/>
          <w:sz w:val="24"/>
          <w:szCs w:val="24"/>
          <w:lang w:val="sq-AL"/>
        </w:rPr>
        <w:t xml:space="preserve"> dhe indirekte </w:t>
      </w:r>
      <w:r w:rsidR="00FF67B5" w:rsidRPr="00C26EEB">
        <w:rPr>
          <w:rFonts w:ascii="Cambria" w:hAnsi="Cambria" w:cstheme="minorHAnsi"/>
          <w:sz w:val="24"/>
          <w:szCs w:val="24"/>
          <w:lang w:val="sq-AL"/>
        </w:rPr>
        <w:t>mjekëve dhe farmacistëve</w:t>
      </w:r>
      <w:r w:rsidRPr="00C26EEB">
        <w:rPr>
          <w:rFonts w:ascii="Cambria" w:hAnsi="Cambria" w:cstheme="minorHAnsi"/>
          <w:sz w:val="24"/>
          <w:szCs w:val="24"/>
          <w:lang w:val="sq-AL"/>
        </w:rPr>
        <w:t xml:space="preserve"> për përshkrimin e barnave nga kompanitë </w:t>
      </w:r>
      <w:r w:rsidR="00D96BBF" w:rsidRPr="00C26EEB">
        <w:rPr>
          <w:rFonts w:ascii="Cambria" w:hAnsi="Cambria" w:cstheme="minorHAnsi"/>
          <w:sz w:val="24"/>
          <w:szCs w:val="24"/>
          <w:lang w:val="sq-AL"/>
        </w:rPr>
        <w:t>farmaceutike</w:t>
      </w:r>
      <w:r w:rsidRPr="00C26EEB">
        <w:rPr>
          <w:rFonts w:ascii="Cambria" w:hAnsi="Cambria" w:cstheme="minorHAnsi"/>
          <w:sz w:val="24"/>
          <w:szCs w:val="24"/>
          <w:lang w:val="sq-AL"/>
        </w:rPr>
        <w:t>. Kjo, përveç fitimeve të paligjshme materiale, e ekspozon buxhetin e shtetit, si dhe buxhetin familjar të përdoruesve të barnave ndaj kostove të panevojshme. E gjithë kjo krijon mundësi</w:t>
      </w:r>
      <w:r w:rsidR="00FF67B5" w:rsidRPr="00C26EEB">
        <w:rPr>
          <w:rFonts w:ascii="Cambria" w:hAnsi="Cambria" w:cstheme="minorHAnsi"/>
          <w:sz w:val="24"/>
          <w:szCs w:val="24"/>
          <w:lang w:val="sq-AL"/>
        </w:rPr>
        <w:t xml:space="preserve"> për diskrecion në vendimmarrje</w:t>
      </w:r>
      <w:r w:rsidRPr="00C26EEB">
        <w:rPr>
          <w:rFonts w:ascii="Cambria" w:hAnsi="Cambria" w:cstheme="minorHAnsi"/>
          <w:sz w:val="24"/>
          <w:szCs w:val="24"/>
          <w:lang w:val="sq-AL"/>
        </w:rPr>
        <w:t xml:space="preserve"> se cilat barna do të përdoren në spital, e cila nuk bazohet në pa</w:t>
      </w:r>
      <w:r w:rsidR="00FF67B5" w:rsidRPr="00C26EEB">
        <w:rPr>
          <w:rFonts w:ascii="Cambria" w:hAnsi="Cambria" w:cstheme="minorHAnsi"/>
          <w:sz w:val="24"/>
          <w:szCs w:val="24"/>
          <w:lang w:val="sq-AL"/>
        </w:rPr>
        <w:t>rametra mjekësorë dhe ekonomikë por në vlerësimin e</w:t>
      </w:r>
      <w:r w:rsidRPr="00C26EEB">
        <w:rPr>
          <w:rFonts w:ascii="Cambria" w:hAnsi="Cambria" w:cstheme="minorHAnsi"/>
          <w:sz w:val="24"/>
          <w:szCs w:val="24"/>
          <w:lang w:val="sq-AL"/>
        </w:rPr>
        <w:t xml:space="preserve"> lirë </w:t>
      </w:r>
      <w:r w:rsidR="00FF67B5" w:rsidRPr="00C26EEB">
        <w:rPr>
          <w:rFonts w:ascii="Cambria" w:hAnsi="Cambria" w:cstheme="minorHAnsi"/>
          <w:sz w:val="24"/>
          <w:szCs w:val="24"/>
          <w:lang w:val="sq-AL"/>
        </w:rPr>
        <w:t>të mjekëve dhe personave përgjegjës</w:t>
      </w:r>
      <w:r w:rsidR="001658BC" w:rsidRPr="00C26EEB">
        <w:rPr>
          <w:rFonts w:ascii="Cambria" w:hAnsi="Cambria" w:cstheme="minorHAnsi"/>
          <w:sz w:val="24"/>
          <w:szCs w:val="24"/>
          <w:lang w:val="sq-AL"/>
        </w:rPr>
        <w:t xml:space="preserve">.  </w:t>
      </w:r>
    </w:p>
    <w:p w14:paraId="70638F01" w14:textId="24E52000" w:rsidR="00EE0A23" w:rsidRPr="00C26EEB" w:rsidRDefault="00FF67B5" w:rsidP="00D07E9D">
      <w:pPr>
        <w:spacing w:after="120" w:line="276" w:lineRule="auto"/>
        <w:ind w:firstLine="720"/>
        <w:rPr>
          <w:rFonts w:ascii="Cambria" w:hAnsi="Cambria" w:cs="Calibri"/>
          <w:sz w:val="24"/>
          <w:szCs w:val="24"/>
          <w:lang w:val="sq-AL"/>
        </w:rPr>
      </w:pPr>
      <w:r w:rsidRPr="00C26EEB">
        <w:rPr>
          <w:rFonts w:ascii="Cambria" w:hAnsi="Cambria" w:cs="Calibri"/>
          <w:sz w:val="24"/>
          <w:szCs w:val="24"/>
          <w:lang w:val="sq-AL"/>
        </w:rPr>
        <w:t xml:space="preserve">Ashtu siç mund të shihet nga e cekura më parë, Komisioni shtetëror për parandalimin e korrupsionit të gjitha rreziqet e korrupsionit në sektorin e shëndetësisë i lidh drejtpërdrejt ose indirekt me mungesën e kritereve dhe procedurave, mekanizmat e dobët rregullatorë dhe </w:t>
      </w:r>
      <w:r w:rsidR="00D96BBF" w:rsidRPr="00C26EEB">
        <w:rPr>
          <w:rFonts w:ascii="Cambria" w:hAnsi="Cambria" w:cs="Calibri"/>
          <w:sz w:val="24"/>
          <w:szCs w:val="24"/>
          <w:lang w:val="sq-AL"/>
        </w:rPr>
        <w:t>subjektivizmin</w:t>
      </w:r>
      <w:r w:rsidRPr="00C26EEB">
        <w:rPr>
          <w:rFonts w:ascii="Cambria" w:hAnsi="Cambria" w:cs="Calibri"/>
          <w:sz w:val="24"/>
          <w:szCs w:val="24"/>
          <w:lang w:val="sq-AL"/>
        </w:rPr>
        <w:t xml:space="preserve"> e zyrtarëve në veprimet e tyre, të cilat përbëjnë bazën për veprim dhe vendimmarrje diskrecionale</w:t>
      </w:r>
      <w:r w:rsidR="00EE0A23" w:rsidRPr="00C26EEB">
        <w:rPr>
          <w:rFonts w:ascii="Cambria" w:hAnsi="Cambria" w:cs="Calibri"/>
          <w:sz w:val="24"/>
          <w:szCs w:val="24"/>
          <w:lang w:val="sq-AL"/>
        </w:rPr>
        <w:t xml:space="preserve">.   </w:t>
      </w:r>
    </w:p>
    <w:p w14:paraId="37B76094" w14:textId="5838994C" w:rsidR="00134ED6" w:rsidRPr="00C26EEB" w:rsidRDefault="00FF67B5" w:rsidP="00D07E9D">
      <w:pPr>
        <w:spacing w:after="120" w:line="276" w:lineRule="auto"/>
        <w:ind w:firstLine="720"/>
        <w:rPr>
          <w:rFonts w:ascii="Cambria" w:hAnsi="Cambria" w:cstheme="majorHAnsi"/>
          <w:b/>
          <w:bCs/>
          <w:color w:val="E7E6E6" w:themeColor="background2"/>
          <w:sz w:val="24"/>
          <w:szCs w:val="24"/>
          <w:u w:val="single"/>
          <w:lang w:val="sq-AL"/>
        </w:rPr>
      </w:pPr>
      <w:r w:rsidRPr="00C26EEB">
        <w:rPr>
          <w:rFonts w:ascii="Cambria" w:hAnsi="Cambria" w:cs="Calibri"/>
          <w:sz w:val="24"/>
          <w:szCs w:val="24"/>
          <w:lang w:val="sq-AL"/>
        </w:rPr>
        <w:t>Një problem horizontal shtesë në të gjitha fushat e sektorit publik, përfshirë shëndetësinë, është mundësia për emërim</w:t>
      </w:r>
      <w:r w:rsidR="00D96BBF" w:rsidRPr="00C26EEB">
        <w:rPr>
          <w:rFonts w:ascii="Cambria" w:hAnsi="Cambria" w:cs="Calibri"/>
          <w:sz w:val="24"/>
          <w:szCs w:val="24"/>
          <w:lang w:val="sq-AL"/>
        </w:rPr>
        <w:t>e</w:t>
      </w:r>
      <w:r w:rsidRPr="00C26EEB">
        <w:rPr>
          <w:rFonts w:ascii="Cambria" w:hAnsi="Cambria" w:cs="Calibri"/>
          <w:sz w:val="24"/>
          <w:szCs w:val="24"/>
          <w:lang w:val="sq-AL"/>
        </w:rPr>
        <w:t xml:space="preserve"> dhe caktim</w:t>
      </w:r>
      <w:r w:rsidR="00D96BBF" w:rsidRPr="00C26EEB">
        <w:rPr>
          <w:rFonts w:ascii="Cambria" w:hAnsi="Cambria" w:cs="Calibri"/>
          <w:sz w:val="24"/>
          <w:szCs w:val="24"/>
          <w:lang w:val="sq-AL"/>
        </w:rPr>
        <w:t>e</w:t>
      </w:r>
      <w:r w:rsidRPr="00C26EEB">
        <w:rPr>
          <w:rFonts w:ascii="Cambria" w:hAnsi="Cambria" w:cs="Calibri"/>
          <w:sz w:val="24"/>
          <w:szCs w:val="24"/>
          <w:lang w:val="sq-AL"/>
        </w:rPr>
        <w:t xml:space="preserve"> diskrecional</w:t>
      </w:r>
      <w:r w:rsidR="00D96BBF" w:rsidRPr="00C26EEB">
        <w:rPr>
          <w:rFonts w:ascii="Cambria" w:hAnsi="Cambria" w:cs="Calibri"/>
          <w:sz w:val="24"/>
          <w:szCs w:val="24"/>
          <w:lang w:val="sq-AL"/>
        </w:rPr>
        <w:t>e</w:t>
      </w:r>
      <w:r w:rsidRPr="00C26EEB">
        <w:rPr>
          <w:rFonts w:ascii="Cambria" w:hAnsi="Cambria" w:cs="Calibri"/>
          <w:sz w:val="24"/>
          <w:szCs w:val="24"/>
          <w:lang w:val="sq-AL"/>
        </w:rPr>
        <w:t xml:space="preserve"> të strukturave </w:t>
      </w:r>
      <w:r w:rsidRPr="00C26EEB">
        <w:rPr>
          <w:rFonts w:ascii="Cambria" w:hAnsi="Cambria" w:cs="Calibri"/>
          <w:sz w:val="24"/>
          <w:szCs w:val="24"/>
          <w:lang w:val="sq-AL"/>
        </w:rPr>
        <w:lastRenderedPageBreak/>
        <w:t xml:space="preserve">drejtuese, </w:t>
      </w:r>
      <w:r w:rsidR="0093190A" w:rsidRPr="00C26EEB">
        <w:rPr>
          <w:rFonts w:ascii="Cambria" w:hAnsi="Cambria" w:cs="Calibri"/>
          <w:sz w:val="24"/>
          <w:szCs w:val="24"/>
          <w:lang w:val="sq-AL"/>
        </w:rPr>
        <w:t xml:space="preserve">respektivisht drejtorëve, zëvendës </w:t>
      </w:r>
      <w:r w:rsidRPr="00C26EEB">
        <w:rPr>
          <w:rFonts w:ascii="Cambria" w:hAnsi="Cambria" w:cs="Calibri"/>
          <w:sz w:val="24"/>
          <w:szCs w:val="24"/>
          <w:lang w:val="sq-AL"/>
        </w:rPr>
        <w:t xml:space="preserve">drejtorëve, si dhe anëtarëve të bordeve </w:t>
      </w:r>
      <w:r w:rsidR="0093190A" w:rsidRPr="00C26EEB">
        <w:rPr>
          <w:rFonts w:ascii="Cambria" w:hAnsi="Cambria" w:cs="Calibri"/>
          <w:sz w:val="24"/>
          <w:szCs w:val="24"/>
          <w:lang w:val="sq-AL"/>
        </w:rPr>
        <w:t>drejtuese</w:t>
      </w:r>
      <w:r w:rsidRPr="00C26EEB">
        <w:rPr>
          <w:rFonts w:ascii="Cambria" w:hAnsi="Cambria" w:cs="Calibri"/>
          <w:sz w:val="24"/>
          <w:szCs w:val="24"/>
          <w:lang w:val="sq-AL"/>
        </w:rPr>
        <w:t xml:space="preserve"> dhe mbikëqyrëse. Siç është rasti me problemet e tjera në sektorin e shëndetësisë,</w:t>
      </w:r>
      <w:r w:rsidR="0093190A" w:rsidRPr="00C26EEB">
        <w:rPr>
          <w:rFonts w:ascii="Cambria" w:hAnsi="Cambria" w:cs="Calibri"/>
          <w:sz w:val="24"/>
          <w:szCs w:val="24"/>
          <w:lang w:val="sq-AL"/>
        </w:rPr>
        <w:t xml:space="preserve"> edhe ky problem me (keq)</w:t>
      </w:r>
      <w:r w:rsidRPr="00C26EEB">
        <w:rPr>
          <w:rFonts w:ascii="Cambria" w:hAnsi="Cambria" w:cs="Calibri"/>
          <w:sz w:val="24"/>
          <w:szCs w:val="24"/>
          <w:lang w:val="sq-AL"/>
        </w:rPr>
        <w:t xml:space="preserve">përdorimin e </w:t>
      </w:r>
      <w:r w:rsidR="0093190A" w:rsidRPr="00C26EEB">
        <w:rPr>
          <w:rFonts w:ascii="Cambria" w:hAnsi="Cambria" w:cs="Calibri"/>
          <w:sz w:val="24"/>
          <w:szCs w:val="24"/>
          <w:lang w:val="sq-AL"/>
        </w:rPr>
        <w:t>kompetencave</w:t>
      </w:r>
      <w:r w:rsidRPr="00C26EEB">
        <w:rPr>
          <w:rFonts w:ascii="Cambria" w:hAnsi="Cambria" w:cs="Calibri"/>
          <w:sz w:val="24"/>
          <w:szCs w:val="24"/>
          <w:lang w:val="sq-AL"/>
        </w:rPr>
        <w:t xml:space="preserve"> diskrecionale në procedurat e emërimit dhe caktimit të strukturave drejtuese është identifikuar </w:t>
      </w:r>
      <w:r w:rsidR="0093190A" w:rsidRPr="00C26EEB">
        <w:rPr>
          <w:rFonts w:ascii="Cambria" w:hAnsi="Cambria" w:cs="Calibri"/>
          <w:sz w:val="24"/>
          <w:szCs w:val="24"/>
          <w:lang w:val="sq-AL"/>
        </w:rPr>
        <w:t>nga Komisioni shtetëror për p</w:t>
      </w:r>
      <w:r w:rsidRPr="00C26EEB">
        <w:rPr>
          <w:rFonts w:ascii="Cambria" w:hAnsi="Cambria" w:cs="Calibri"/>
          <w:sz w:val="24"/>
          <w:szCs w:val="24"/>
          <w:lang w:val="sq-AL"/>
        </w:rPr>
        <w:t>aran</w:t>
      </w:r>
      <w:r w:rsidR="0093190A" w:rsidRPr="00C26EEB">
        <w:rPr>
          <w:rFonts w:ascii="Cambria" w:hAnsi="Cambria" w:cs="Calibri"/>
          <w:sz w:val="24"/>
          <w:szCs w:val="24"/>
          <w:lang w:val="sq-AL"/>
        </w:rPr>
        <w:t>dalimin e k</w:t>
      </w:r>
      <w:r w:rsidRPr="00C26EEB">
        <w:rPr>
          <w:rFonts w:ascii="Cambria" w:hAnsi="Cambria" w:cs="Calibri"/>
          <w:sz w:val="24"/>
          <w:szCs w:val="24"/>
          <w:lang w:val="sq-AL"/>
        </w:rPr>
        <w:t>orrupsionit (</w:t>
      </w:r>
      <w:r w:rsidR="0093190A" w:rsidRPr="00C26EEB">
        <w:rPr>
          <w:rFonts w:ascii="Cambria" w:hAnsi="Cambria" w:cs="Calibri"/>
          <w:sz w:val="24"/>
          <w:szCs w:val="24"/>
          <w:lang w:val="sq-AL"/>
        </w:rPr>
        <w:t>KSHPK</w:t>
      </w:r>
      <w:r w:rsidRPr="00C26EEB">
        <w:rPr>
          <w:rFonts w:ascii="Cambria" w:hAnsi="Cambria" w:cs="Calibri"/>
          <w:sz w:val="24"/>
          <w:szCs w:val="24"/>
          <w:lang w:val="sq-AL"/>
        </w:rPr>
        <w:t>) dhe në</w:t>
      </w:r>
      <w:r w:rsidR="0093190A" w:rsidRPr="00C26EEB">
        <w:rPr>
          <w:rFonts w:ascii="Cambria" w:hAnsi="Cambria" w:cs="Calibri"/>
          <w:sz w:val="24"/>
          <w:szCs w:val="24"/>
          <w:lang w:val="sq-AL"/>
        </w:rPr>
        <w:t xml:space="preserve"> këtë kontekst, në Strategjinë kombëtare për parandalimin e korrupsionit dhe konfliktit të i</w:t>
      </w:r>
      <w:r w:rsidRPr="00C26EEB">
        <w:rPr>
          <w:rFonts w:ascii="Cambria" w:hAnsi="Cambria" w:cs="Calibri"/>
          <w:sz w:val="24"/>
          <w:szCs w:val="24"/>
          <w:lang w:val="sq-AL"/>
        </w:rPr>
        <w:t>nteresave 2021-2025</w:t>
      </w:r>
      <w:r w:rsidRPr="00C26EEB">
        <w:rPr>
          <w:rStyle w:val="FootnoteReference"/>
          <w:rFonts w:ascii="Cambria" w:hAnsi="Cambria" w:cstheme="majorHAnsi"/>
          <w:i/>
          <w:iCs/>
          <w:sz w:val="24"/>
          <w:szCs w:val="24"/>
          <w:lang w:val="sq-AL"/>
        </w:rPr>
        <w:footnoteReference w:id="11"/>
      </w:r>
      <w:r w:rsidRPr="00C26EEB">
        <w:rPr>
          <w:rFonts w:ascii="Cambria" w:hAnsi="Cambria" w:cs="Calibri"/>
          <w:sz w:val="24"/>
          <w:szCs w:val="24"/>
          <w:lang w:val="sq-AL"/>
        </w:rPr>
        <w:t xml:space="preserve">, si një qëllim strategjik, ndër të tjera, është përcaktuar edhe “Sigurimi i integritetit dhe transparencës në punësimin dhe politikat për burimet njerëzore në sektorin publik, të bazuara në një sistem vlerash dhe kritere për cilësinë.” Realizimi i këtij qëllimi do të thotë </w:t>
      </w:r>
      <w:r w:rsidR="00FA0334" w:rsidRPr="00C26EEB">
        <w:rPr>
          <w:rFonts w:ascii="Cambria" w:hAnsi="Cambria" w:cs="Calibri"/>
          <w:sz w:val="24"/>
          <w:szCs w:val="24"/>
          <w:lang w:val="sq-AL"/>
        </w:rPr>
        <w:t>gjithashtu krijim i</w:t>
      </w:r>
      <w:r w:rsidRPr="00C26EEB">
        <w:rPr>
          <w:rFonts w:ascii="Cambria" w:hAnsi="Cambria" w:cs="Calibri"/>
          <w:sz w:val="24"/>
          <w:szCs w:val="24"/>
          <w:lang w:val="sq-AL"/>
        </w:rPr>
        <w:t xml:space="preserve"> një procesi të qartë dhe transparent të vlerësimit të kritereve për punësim dhe avancim në institucionet e sektorit publik, përfshirë institucionet e shëndetit publik, dhe kufizimin e të drejtës diskrecionale të personit përgjegjës në procesin e punësimit në i</w:t>
      </w:r>
      <w:r w:rsidR="00FA0334" w:rsidRPr="00C26EEB">
        <w:rPr>
          <w:rFonts w:ascii="Cambria" w:hAnsi="Cambria" w:cs="Calibri"/>
          <w:sz w:val="24"/>
          <w:szCs w:val="24"/>
          <w:lang w:val="sq-AL"/>
        </w:rPr>
        <w:t>nstitucionet e shëndetit publik</w:t>
      </w:r>
      <w:r w:rsidR="00134ED6" w:rsidRPr="00C26EEB">
        <w:rPr>
          <w:rFonts w:ascii="Cambria" w:hAnsi="Cambria" w:cs="Calibri"/>
          <w:sz w:val="24"/>
          <w:szCs w:val="24"/>
          <w:lang w:val="sq-AL"/>
        </w:rPr>
        <w:t>.“</w:t>
      </w:r>
    </w:p>
    <w:p w14:paraId="2FCB47B3" w14:textId="1FD1FFBD" w:rsidR="003707EA" w:rsidRPr="00C26EEB" w:rsidRDefault="00FA0334" w:rsidP="00D07E9D">
      <w:pPr>
        <w:spacing w:after="120" w:line="276" w:lineRule="auto"/>
        <w:ind w:firstLine="720"/>
        <w:rPr>
          <w:rFonts w:ascii="Cambria" w:hAnsi="Cambria" w:cstheme="majorHAnsi"/>
          <w:sz w:val="24"/>
          <w:szCs w:val="24"/>
          <w:lang w:val="sq-AL"/>
        </w:rPr>
      </w:pPr>
      <w:r w:rsidRPr="00C26EEB">
        <w:rPr>
          <w:rFonts w:ascii="Cambria" w:hAnsi="Cambria" w:cstheme="majorHAnsi"/>
          <w:sz w:val="24"/>
          <w:szCs w:val="24"/>
          <w:lang w:val="sq-AL"/>
        </w:rPr>
        <w:t>Realizimi i këtyre masave duhet të kontribuojë në zbatimin e saktë të gjitha procedurave të parapara në procedurat e punësimit, të përfshihen sa më shumë kritere të matshme për vlerësimin e kandidatëve në procedurat e zgjedhjes, të reduktohet fuqia diskrecionale dhe procesi të bëhet plotësisht transparent. Megjithatë, kur bëhet fjalë për realizimin e këtyre masave, në Raportin vjetor për punën e KSHPK për vitin 2022</w:t>
      </w:r>
      <w:r w:rsidRPr="00C26EEB">
        <w:rPr>
          <w:rStyle w:val="FootnoteReference"/>
          <w:rFonts w:ascii="Cambria" w:hAnsi="Cambria" w:cstheme="majorHAnsi"/>
          <w:sz w:val="24"/>
          <w:szCs w:val="24"/>
          <w:lang w:val="sq-AL"/>
        </w:rPr>
        <w:footnoteReference w:id="12"/>
      </w:r>
      <w:r w:rsidRPr="00C26EEB">
        <w:rPr>
          <w:rFonts w:ascii="Cambria" w:hAnsi="Cambria" w:cstheme="majorHAnsi"/>
          <w:sz w:val="24"/>
          <w:szCs w:val="24"/>
          <w:lang w:val="sq-AL"/>
        </w:rPr>
        <w:t xml:space="preserve"> konstatohet se</w:t>
      </w:r>
      <w:r w:rsidR="001D3739" w:rsidRPr="00C26EEB">
        <w:rPr>
          <w:rFonts w:ascii="Cambria" w:hAnsi="Cambria" w:cstheme="majorHAnsi"/>
          <w:sz w:val="24"/>
          <w:szCs w:val="24"/>
          <w:lang w:val="sq-AL"/>
        </w:rPr>
        <w:t>:</w:t>
      </w:r>
    </w:p>
    <w:p w14:paraId="4A1C89CD" w14:textId="64175E95" w:rsidR="00A81C85" w:rsidRPr="00C26EEB" w:rsidRDefault="00A81C85" w:rsidP="00D07E9D">
      <w:pPr>
        <w:spacing w:after="120" w:line="276" w:lineRule="auto"/>
        <w:ind w:left="709" w:right="108"/>
        <w:rPr>
          <w:rFonts w:ascii="Cambria" w:hAnsi="Cambria" w:cstheme="majorHAnsi"/>
          <w:i/>
          <w:iCs/>
          <w:sz w:val="24"/>
          <w:szCs w:val="24"/>
          <w:lang w:val="sq-AL"/>
        </w:rPr>
      </w:pPr>
      <w:r w:rsidRPr="00C26EEB">
        <w:rPr>
          <w:rFonts w:ascii="Cambria" w:hAnsi="Cambria" w:cstheme="majorHAnsi"/>
          <w:b/>
          <w:bCs/>
          <w:i/>
          <w:iCs/>
          <w:sz w:val="24"/>
          <w:szCs w:val="24"/>
          <w:lang w:val="sq-AL"/>
        </w:rPr>
        <w:t>„</w:t>
      </w:r>
      <w:r w:rsidR="00FA0334" w:rsidRPr="00C26EEB">
        <w:rPr>
          <w:rFonts w:ascii="Cambria" w:hAnsi="Cambria" w:cstheme="majorHAnsi"/>
          <w:i/>
          <w:iCs/>
          <w:sz w:val="24"/>
          <w:szCs w:val="24"/>
          <w:lang w:val="sq-AL"/>
        </w:rPr>
        <w:t xml:space="preserve">Realizimi i aktiviteteve </w:t>
      </w:r>
      <w:r w:rsidR="000E59C4" w:rsidRPr="00C26EEB">
        <w:rPr>
          <w:rFonts w:ascii="Cambria" w:hAnsi="Cambria" w:cstheme="majorHAnsi"/>
          <w:i/>
          <w:iCs/>
          <w:sz w:val="24"/>
          <w:szCs w:val="24"/>
          <w:lang w:val="sq-AL"/>
        </w:rPr>
        <w:t>të planifikuara nga Strategjia k</w:t>
      </w:r>
      <w:r w:rsidR="00FA0334" w:rsidRPr="00C26EEB">
        <w:rPr>
          <w:rFonts w:ascii="Cambria" w:hAnsi="Cambria" w:cstheme="majorHAnsi"/>
          <w:i/>
          <w:iCs/>
          <w:sz w:val="24"/>
          <w:szCs w:val="24"/>
          <w:lang w:val="sq-AL"/>
        </w:rPr>
        <w:t>ombëtare 2021-2025, të cilat duhej të ishin realizuar në</w:t>
      </w:r>
      <w:r w:rsidR="00774CD5" w:rsidRPr="00C26EEB">
        <w:rPr>
          <w:rFonts w:ascii="Cambria" w:hAnsi="Cambria" w:cstheme="majorHAnsi"/>
          <w:i/>
          <w:iCs/>
          <w:sz w:val="24"/>
          <w:szCs w:val="24"/>
          <w:lang w:val="sq-AL"/>
        </w:rPr>
        <w:t xml:space="preserve"> vitin 2022, si dhe aktivitetet</w:t>
      </w:r>
      <w:r w:rsidR="00FA0334" w:rsidRPr="00C26EEB">
        <w:rPr>
          <w:rFonts w:ascii="Cambria" w:hAnsi="Cambria" w:cstheme="majorHAnsi"/>
          <w:i/>
          <w:iCs/>
          <w:sz w:val="24"/>
          <w:szCs w:val="24"/>
          <w:lang w:val="sq-AL"/>
        </w:rPr>
        <w:t xml:space="preserve"> që gjatë vitit 2021 nuk u realizuan ose u filluan dhe u shtynë për realizim në vitin 2022, është shumë i ulët dhe arrin vetëm 10%. Si rezultat, edhe </w:t>
      </w:r>
      <w:r w:rsidR="00FA0334" w:rsidRPr="00C26EEB">
        <w:rPr>
          <w:rFonts w:ascii="Cambria" w:hAnsi="Cambria" w:cstheme="majorHAnsi"/>
          <w:b/>
          <w:i/>
          <w:iCs/>
          <w:sz w:val="24"/>
          <w:szCs w:val="24"/>
          <w:lang w:val="sq-AL"/>
        </w:rPr>
        <w:t>në vitin 2022 nuk u regjistruan ndryshime të rëndësishme në rregulloren ligjore dhe nuk u reduktua abuzimi me zgjidhjet ligjore për shkak të përcaktimeve të pasakta ose të paqarta, kështu që ndikimet nga lidhjet partiake, familjare dhe miqësore vazhdojnë të mbeten dominuese në fushën e punësimeve në sektorin publik</w:t>
      </w:r>
      <w:r w:rsidRPr="00C26EEB">
        <w:rPr>
          <w:rFonts w:ascii="Cambria" w:hAnsi="Cambria" w:cstheme="majorHAnsi"/>
          <w:b/>
          <w:bCs/>
          <w:i/>
          <w:iCs/>
          <w:sz w:val="24"/>
          <w:szCs w:val="24"/>
          <w:lang w:val="sq-AL"/>
        </w:rPr>
        <w:t>.</w:t>
      </w:r>
      <w:r w:rsidR="00123288" w:rsidRPr="00C26EEB">
        <w:rPr>
          <w:rFonts w:ascii="Cambria" w:hAnsi="Cambria" w:cstheme="majorHAnsi"/>
          <w:b/>
          <w:bCs/>
          <w:i/>
          <w:iCs/>
          <w:sz w:val="24"/>
          <w:szCs w:val="24"/>
          <w:lang w:val="sq-AL"/>
        </w:rPr>
        <w:t>“</w:t>
      </w:r>
    </w:p>
    <w:p w14:paraId="3177ED79" w14:textId="0148D32B" w:rsidR="00A931DD" w:rsidRPr="00C26EEB" w:rsidRDefault="000E59C4" w:rsidP="00122F7D">
      <w:pPr>
        <w:spacing w:after="120" w:line="276" w:lineRule="auto"/>
        <w:ind w:left="-12" w:right="108" w:firstLine="721"/>
        <w:rPr>
          <w:rFonts w:ascii="Cambria" w:hAnsi="Cambria" w:cstheme="majorHAnsi"/>
          <w:sz w:val="24"/>
          <w:szCs w:val="24"/>
          <w:lang w:val="sq-AL"/>
        </w:rPr>
      </w:pPr>
      <w:r w:rsidRPr="00C26EEB">
        <w:rPr>
          <w:rFonts w:ascii="Cambria" w:hAnsi="Cambria" w:cstheme="majorHAnsi"/>
          <w:b/>
          <w:bCs/>
          <w:sz w:val="24"/>
          <w:szCs w:val="24"/>
          <w:lang w:val="sq-AL"/>
        </w:rPr>
        <w:t>Edhe Avokati i p</w:t>
      </w:r>
      <w:r w:rsidR="00774CD5" w:rsidRPr="00C26EEB">
        <w:rPr>
          <w:rFonts w:ascii="Cambria" w:hAnsi="Cambria" w:cstheme="majorHAnsi"/>
          <w:b/>
          <w:bCs/>
          <w:sz w:val="24"/>
          <w:szCs w:val="24"/>
          <w:lang w:val="sq-AL"/>
        </w:rPr>
        <w:t>opullit (AP) prej një kohë të gjatë shpreh shqetësimin për kompetencat diskrecionale të administratës publike në më shumë segmente të saj</w:t>
      </w:r>
      <w:r w:rsidR="00DA5AEA" w:rsidRPr="00C26EEB">
        <w:rPr>
          <w:rFonts w:ascii="Cambria" w:hAnsi="Cambria" w:cstheme="majorHAnsi"/>
          <w:b/>
          <w:bCs/>
          <w:sz w:val="24"/>
          <w:szCs w:val="24"/>
          <w:lang w:val="sq-AL"/>
        </w:rPr>
        <w:t xml:space="preserve"> </w:t>
      </w:r>
      <w:r w:rsidR="00774CD5" w:rsidRPr="00C26EEB">
        <w:rPr>
          <w:rFonts w:ascii="Cambria" w:hAnsi="Cambria" w:cstheme="majorHAnsi"/>
          <w:sz w:val="24"/>
          <w:szCs w:val="24"/>
          <w:lang w:val="sq-AL"/>
        </w:rPr>
        <w:t xml:space="preserve">(trupat </w:t>
      </w:r>
      <w:r w:rsidRPr="00C26EEB">
        <w:rPr>
          <w:rFonts w:ascii="Cambria" w:hAnsi="Cambria" w:cstheme="majorHAnsi"/>
          <w:sz w:val="24"/>
          <w:szCs w:val="24"/>
          <w:lang w:val="sq-AL"/>
        </w:rPr>
        <w:t>rregullatorë</w:t>
      </w:r>
      <w:r w:rsidR="00774CD5" w:rsidRPr="00C26EEB">
        <w:rPr>
          <w:rFonts w:ascii="Cambria" w:hAnsi="Cambria" w:cstheme="majorHAnsi"/>
          <w:sz w:val="24"/>
          <w:szCs w:val="24"/>
          <w:lang w:val="sq-AL"/>
        </w:rPr>
        <w:t xml:space="preserve">, institucionet e sigurisë, procedurat e punësimit etj.). Nga raportet vjetore të publikuara, në vitin 2007 vihet re për herë të parë që AP konstaton abuzim me kompetencën diskrecionale, dhe atë nga ana e Fondit për sigurim shëndetësor. </w:t>
      </w:r>
      <w:r w:rsidR="00E30518" w:rsidRPr="00C26EEB">
        <w:rPr>
          <w:rFonts w:ascii="Cambria" w:hAnsi="Cambria" w:cstheme="majorHAnsi"/>
          <w:sz w:val="24"/>
          <w:szCs w:val="24"/>
          <w:lang w:val="sq-AL"/>
        </w:rPr>
        <w:t>(</w:t>
      </w:r>
      <w:r w:rsidR="00774CD5" w:rsidRPr="00C26EEB">
        <w:rPr>
          <w:rFonts w:ascii="Cambria" w:hAnsi="Cambria" w:cstheme="majorHAnsi"/>
          <w:sz w:val="24"/>
          <w:szCs w:val="24"/>
          <w:lang w:val="sq-AL"/>
        </w:rPr>
        <w:t>FSSH</w:t>
      </w:r>
      <w:r w:rsidR="00E30518" w:rsidRPr="00C26EEB">
        <w:rPr>
          <w:rFonts w:ascii="Cambria" w:hAnsi="Cambria" w:cstheme="majorHAnsi"/>
          <w:sz w:val="24"/>
          <w:szCs w:val="24"/>
          <w:lang w:val="sq-AL"/>
        </w:rPr>
        <w:t>)</w:t>
      </w:r>
      <w:r w:rsidR="00BF4E07" w:rsidRPr="00C26EEB">
        <w:rPr>
          <w:rStyle w:val="FootnoteReference"/>
          <w:rFonts w:ascii="Cambria" w:hAnsi="Cambria" w:cstheme="majorHAnsi"/>
          <w:sz w:val="24"/>
          <w:szCs w:val="24"/>
          <w:lang w:val="sq-AL"/>
        </w:rPr>
        <w:footnoteReference w:id="13"/>
      </w:r>
      <w:r w:rsidR="00516B26" w:rsidRPr="00C26EEB">
        <w:rPr>
          <w:rFonts w:ascii="Cambria" w:hAnsi="Cambria" w:cstheme="majorHAnsi"/>
          <w:sz w:val="24"/>
          <w:szCs w:val="24"/>
          <w:lang w:val="sq-AL"/>
        </w:rPr>
        <w:t xml:space="preserve">, </w:t>
      </w:r>
      <w:r w:rsidR="00C574F0" w:rsidRPr="00C26EEB">
        <w:rPr>
          <w:rFonts w:ascii="Cambria" w:hAnsi="Cambria" w:cstheme="majorHAnsi"/>
          <w:sz w:val="24"/>
          <w:szCs w:val="24"/>
          <w:lang w:val="sq-AL"/>
        </w:rPr>
        <w:t>dhe më pas, në vitet 2011 dhe 2012, ai përmend kompetencat diskrecionale në sektorin e arsimit</w:t>
      </w:r>
      <w:r w:rsidR="009B146D" w:rsidRPr="00C26EEB">
        <w:rPr>
          <w:rStyle w:val="FootnoteReference"/>
          <w:rFonts w:ascii="Cambria" w:hAnsi="Cambria" w:cstheme="majorHAnsi"/>
          <w:sz w:val="24"/>
          <w:szCs w:val="24"/>
          <w:lang w:val="sq-AL"/>
        </w:rPr>
        <w:footnoteReference w:id="14"/>
      </w:r>
      <w:r w:rsidR="00C574F0" w:rsidRPr="00C26EEB">
        <w:rPr>
          <w:rFonts w:ascii="Cambria" w:hAnsi="Cambria" w:cstheme="majorHAnsi"/>
          <w:sz w:val="24"/>
          <w:szCs w:val="24"/>
          <w:lang w:val="sq-AL"/>
        </w:rPr>
        <w:t xml:space="preserve"> </w:t>
      </w:r>
      <w:r w:rsidR="005F70C6" w:rsidRPr="00C26EEB">
        <w:rPr>
          <w:rStyle w:val="FootnoteReference"/>
          <w:rFonts w:ascii="Cambria" w:hAnsi="Cambria" w:cstheme="majorHAnsi"/>
          <w:sz w:val="24"/>
          <w:szCs w:val="24"/>
          <w:lang w:val="sq-AL"/>
        </w:rPr>
        <w:footnoteReference w:id="15"/>
      </w:r>
      <w:r w:rsidR="009B146D" w:rsidRPr="00C26EEB">
        <w:rPr>
          <w:rFonts w:ascii="Cambria" w:hAnsi="Cambria" w:cstheme="majorHAnsi"/>
          <w:sz w:val="24"/>
          <w:szCs w:val="24"/>
          <w:lang w:val="sq-AL"/>
        </w:rPr>
        <w:t>.</w:t>
      </w:r>
      <w:r w:rsidR="00AC09B7" w:rsidRPr="00C26EEB">
        <w:rPr>
          <w:rFonts w:ascii="Cambria" w:hAnsi="Cambria" w:cstheme="majorHAnsi"/>
          <w:sz w:val="24"/>
          <w:szCs w:val="24"/>
          <w:lang w:val="sq-AL"/>
        </w:rPr>
        <w:t xml:space="preserve"> </w:t>
      </w:r>
      <w:r w:rsidR="00C574F0" w:rsidRPr="00C26EEB">
        <w:rPr>
          <w:rFonts w:ascii="Cambria" w:hAnsi="Cambria" w:cstheme="majorHAnsi"/>
          <w:sz w:val="24"/>
          <w:szCs w:val="24"/>
          <w:lang w:val="sq-AL"/>
        </w:rPr>
        <w:t>Që nga viti 2017, ai alarmon për nevojën për të parandaluar abuzimin me të drejtën diskrecionale të personave përgjegjës</w:t>
      </w:r>
      <w:r w:rsidR="00C574F0" w:rsidRPr="00C26EEB">
        <w:rPr>
          <w:rStyle w:val="FootnoteReference"/>
          <w:rFonts w:ascii="Cambria" w:hAnsi="Cambria" w:cs="Calibri"/>
          <w:sz w:val="24"/>
          <w:szCs w:val="24"/>
          <w:lang w:val="sq-AL"/>
        </w:rPr>
        <w:footnoteReference w:id="16"/>
      </w:r>
      <w:r w:rsidR="00C574F0" w:rsidRPr="00C26EEB">
        <w:rPr>
          <w:rFonts w:ascii="Cambria" w:hAnsi="Cambria" w:cstheme="majorHAnsi"/>
          <w:sz w:val="24"/>
          <w:szCs w:val="24"/>
          <w:lang w:val="sq-AL"/>
        </w:rPr>
        <w:t xml:space="preserve">, ndërsa në vitin 2019 thekson se nuk ka pasur ndonjë ndryshim të dukshëm në lidhje me parandalimin e abuzimit me </w:t>
      </w:r>
      <w:r w:rsidR="00C574F0" w:rsidRPr="00C26EEB">
        <w:rPr>
          <w:rFonts w:ascii="Cambria" w:hAnsi="Cambria" w:cstheme="majorHAnsi"/>
          <w:sz w:val="24"/>
          <w:szCs w:val="24"/>
          <w:lang w:val="sq-AL"/>
        </w:rPr>
        <w:lastRenderedPageBreak/>
        <w:t>kompetencën diskrecionale të personave përgjegjës</w:t>
      </w:r>
      <w:r w:rsidR="001163F1" w:rsidRPr="00C26EEB">
        <w:rPr>
          <w:rStyle w:val="FootnoteReference"/>
          <w:rFonts w:ascii="Cambria" w:hAnsi="Cambria" w:cs="Calibri"/>
          <w:sz w:val="24"/>
          <w:szCs w:val="24"/>
          <w:lang w:val="sq-AL"/>
        </w:rPr>
        <w:footnoteReference w:id="17"/>
      </w:r>
      <w:r w:rsidR="001163F1" w:rsidRPr="00C26EEB">
        <w:rPr>
          <w:rFonts w:ascii="Cambria" w:hAnsi="Cambria"/>
          <w:sz w:val="24"/>
          <w:szCs w:val="24"/>
          <w:lang w:val="sq-AL"/>
        </w:rPr>
        <w:t>.</w:t>
      </w:r>
      <w:r w:rsidR="00670B3E" w:rsidRPr="00C26EEB">
        <w:rPr>
          <w:rFonts w:ascii="Cambria" w:hAnsi="Cambria" w:cstheme="majorHAnsi"/>
          <w:sz w:val="24"/>
          <w:szCs w:val="24"/>
          <w:lang w:val="sq-AL"/>
        </w:rPr>
        <w:t xml:space="preserve"> </w:t>
      </w:r>
      <w:r w:rsidR="00C574F0" w:rsidRPr="00C26EEB">
        <w:rPr>
          <w:rFonts w:ascii="Cambria" w:hAnsi="Cambria" w:cstheme="majorHAnsi"/>
          <w:sz w:val="24"/>
          <w:szCs w:val="24"/>
          <w:lang w:val="sq-AL"/>
        </w:rPr>
        <w:t xml:space="preserve">Në vitin 2021, AP bëri thirrje për më shumë transparencë në marrjen e vendimeve që përbëjnë të drejtë diskrecionale të organeve </w:t>
      </w:r>
      <w:r w:rsidR="00794E16" w:rsidRPr="00C26EEB">
        <w:rPr>
          <w:rFonts w:ascii="Cambria" w:hAnsi="Cambria" w:cstheme="majorHAnsi"/>
          <w:sz w:val="24"/>
          <w:szCs w:val="24"/>
          <w:lang w:val="sq-AL"/>
        </w:rPr>
        <w:t xml:space="preserve">të përfshirë </w:t>
      </w:r>
      <w:r w:rsidR="00C574F0" w:rsidRPr="00C26EEB">
        <w:rPr>
          <w:rFonts w:ascii="Cambria" w:hAnsi="Cambria" w:cstheme="majorHAnsi"/>
          <w:sz w:val="24"/>
          <w:szCs w:val="24"/>
          <w:lang w:val="sq-AL"/>
        </w:rPr>
        <w:t>në procesin arsimor</w:t>
      </w:r>
      <w:r w:rsidR="00C574F0" w:rsidRPr="00C26EEB">
        <w:rPr>
          <w:rStyle w:val="FootnoteReference"/>
          <w:rFonts w:ascii="Cambria" w:hAnsi="Cambria" w:cs="Calibri"/>
          <w:sz w:val="24"/>
          <w:szCs w:val="24"/>
          <w:lang w:val="sq-AL"/>
        </w:rPr>
        <w:footnoteReference w:id="18"/>
      </w:r>
      <w:r w:rsidR="00C574F0" w:rsidRPr="00C26EEB">
        <w:rPr>
          <w:rFonts w:ascii="Cambria" w:hAnsi="Cambria" w:cs="Calibri"/>
          <w:sz w:val="24"/>
          <w:szCs w:val="24"/>
          <w:lang w:val="sq-AL"/>
        </w:rPr>
        <w:t>,</w:t>
      </w:r>
      <w:r w:rsidR="00C574F0" w:rsidRPr="00C26EEB">
        <w:rPr>
          <w:rFonts w:ascii="Cambria" w:hAnsi="Cambria" w:cstheme="majorHAnsi"/>
          <w:sz w:val="24"/>
          <w:szCs w:val="24"/>
          <w:lang w:val="sq-AL"/>
        </w:rPr>
        <w:t xml:space="preserve"> por ky rekomandim i referohet të gjithë sektorëve të administratës publike, duke marrë parasysh se ata veprojnë sipas rregulla</w:t>
      </w:r>
      <w:r w:rsidR="00794E16" w:rsidRPr="00C26EEB">
        <w:rPr>
          <w:rFonts w:ascii="Cambria" w:hAnsi="Cambria" w:cstheme="majorHAnsi"/>
          <w:sz w:val="24"/>
          <w:szCs w:val="24"/>
          <w:lang w:val="sq-AL"/>
        </w:rPr>
        <w:t>ve</w:t>
      </w:r>
      <w:r w:rsidR="00C574F0" w:rsidRPr="00C26EEB">
        <w:rPr>
          <w:rFonts w:ascii="Cambria" w:hAnsi="Cambria" w:cstheme="majorHAnsi"/>
          <w:sz w:val="24"/>
          <w:szCs w:val="24"/>
          <w:lang w:val="sq-AL"/>
        </w:rPr>
        <w:t xml:space="preserve"> dhe principe</w:t>
      </w:r>
      <w:r w:rsidR="00C751A2" w:rsidRPr="00C26EEB">
        <w:rPr>
          <w:rFonts w:ascii="Cambria" w:hAnsi="Cambria" w:cstheme="majorHAnsi"/>
          <w:sz w:val="24"/>
          <w:szCs w:val="24"/>
          <w:lang w:val="sq-AL"/>
        </w:rPr>
        <w:t>ve</w:t>
      </w:r>
      <w:r w:rsidR="00C574F0" w:rsidRPr="00C26EEB">
        <w:rPr>
          <w:rFonts w:ascii="Cambria" w:hAnsi="Cambria" w:cstheme="majorHAnsi"/>
          <w:sz w:val="24"/>
          <w:szCs w:val="24"/>
          <w:lang w:val="sq-AL"/>
        </w:rPr>
        <w:t xml:space="preserve"> </w:t>
      </w:r>
      <w:r w:rsidR="00C751A2" w:rsidRPr="00C26EEB">
        <w:rPr>
          <w:rFonts w:ascii="Cambria" w:hAnsi="Cambria" w:cstheme="majorHAnsi"/>
          <w:sz w:val="24"/>
          <w:szCs w:val="24"/>
          <w:lang w:val="sq-AL"/>
        </w:rPr>
        <w:t>të njëjta</w:t>
      </w:r>
      <w:r w:rsidR="00794E16" w:rsidRPr="00C26EEB">
        <w:rPr>
          <w:rFonts w:ascii="Cambria" w:hAnsi="Cambria" w:cstheme="majorHAnsi"/>
          <w:sz w:val="24"/>
          <w:szCs w:val="24"/>
          <w:lang w:val="sq-AL"/>
        </w:rPr>
        <w:t xml:space="preserve"> </w:t>
      </w:r>
      <w:r w:rsidR="00C574F0" w:rsidRPr="00C26EEB">
        <w:rPr>
          <w:rFonts w:ascii="Cambria" w:hAnsi="Cambria" w:cstheme="majorHAnsi"/>
          <w:sz w:val="24"/>
          <w:szCs w:val="24"/>
          <w:lang w:val="sq-AL"/>
        </w:rPr>
        <w:t>të procedurës administrative</w:t>
      </w:r>
      <w:r w:rsidR="00670B3E" w:rsidRPr="00C26EEB">
        <w:rPr>
          <w:rFonts w:ascii="Cambria" w:hAnsi="Cambria" w:cs="Calibri"/>
          <w:sz w:val="24"/>
          <w:szCs w:val="24"/>
          <w:lang w:val="sq-AL"/>
        </w:rPr>
        <w:t>.</w:t>
      </w:r>
    </w:p>
    <w:p w14:paraId="1674D505" w14:textId="783EB1DE" w:rsidR="00E22E93" w:rsidRPr="00C26EEB" w:rsidRDefault="00A81C85" w:rsidP="00E22E93">
      <w:pPr>
        <w:spacing w:after="120" w:line="276" w:lineRule="auto"/>
        <w:ind w:left="-12" w:right="108"/>
        <w:rPr>
          <w:rFonts w:ascii="Cambria" w:hAnsi="Cambria" w:cstheme="majorHAnsi"/>
          <w:sz w:val="24"/>
          <w:szCs w:val="24"/>
          <w:lang w:val="sq-AL"/>
        </w:rPr>
      </w:pPr>
      <w:r w:rsidRPr="00C26EEB">
        <w:rPr>
          <w:rFonts w:ascii="Cambria" w:hAnsi="Cambria" w:cstheme="majorHAnsi"/>
          <w:sz w:val="24"/>
          <w:szCs w:val="24"/>
          <w:lang w:val="sq-AL"/>
        </w:rPr>
        <w:tab/>
      </w:r>
      <w:r w:rsidR="00123288" w:rsidRPr="00C26EEB">
        <w:rPr>
          <w:rFonts w:ascii="Cambria" w:hAnsi="Cambria" w:cstheme="majorHAnsi"/>
          <w:sz w:val="24"/>
          <w:szCs w:val="24"/>
          <w:lang w:val="sq-AL"/>
        </w:rPr>
        <w:tab/>
      </w:r>
      <w:r w:rsidR="00C86A39" w:rsidRPr="00C26EEB">
        <w:rPr>
          <w:rFonts w:ascii="Cambria" w:hAnsi="Cambria" w:cstheme="majorHAnsi"/>
          <w:sz w:val="24"/>
          <w:szCs w:val="24"/>
          <w:lang w:val="sq-AL"/>
        </w:rPr>
        <w:t xml:space="preserve"> </w:t>
      </w:r>
      <w:r w:rsidR="000E59C4" w:rsidRPr="00C26EEB">
        <w:rPr>
          <w:rFonts w:ascii="Cambria" w:hAnsi="Cambria" w:cstheme="majorHAnsi"/>
          <w:sz w:val="24"/>
          <w:szCs w:val="24"/>
          <w:lang w:val="sq-AL"/>
        </w:rPr>
        <w:t>Në Raportin e Avokatit të p</w:t>
      </w:r>
      <w:r w:rsidR="00122F7D" w:rsidRPr="00C26EEB">
        <w:rPr>
          <w:rFonts w:ascii="Cambria" w:hAnsi="Cambria" w:cstheme="majorHAnsi"/>
          <w:sz w:val="24"/>
          <w:szCs w:val="24"/>
          <w:lang w:val="sq-AL"/>
        </w:rPr>
        <w:t xml:space="preserve">opullit </w:t>
      </w:r>
      <w:r w:rsidR="00123288" w:rsidRPr="00C26EEB">
        <w:rPr>
          <w:rFonts w:ascii="Cambria" w:hAnsi="Cambria" w:cstheme="majorHAnsi"/>
          <w:sz w:val="24"/>
          <w:szCs w:val="24"/>
          <w:lang w:val="sq-AL"/>
        </w:rPr>
        <w:t xml:space="preserve"> </w:t>
      </w:r>
      <w:r w:rsidR="00122F7D" w:rsidRPr="00C26EEB">
        <w:rPr>
          <w:rFonts w:ascii="Cambria" w:hAnsi="Cambria" w:cstheme="majorHAnsi"/>
          <w:sz w:val="24"/>
          <w:szCs w:val="24"/>
          <w:lang w:val="sq-AL"/>
        </w:rPr>
        <w:t xml:space="preserve">për vitin </w:t>
      </w:r>
      <w:r w:rsidR="00432034" w:rsidRPr="00C26EEB">
        <w:rPr>
          <w:rFonts w:ascii="Cambria" w:hAnsi="Cambria" w:cstheme="majorHAnsi"/>
          <w:sz w:val="24"/>
          <w:szCs w:val="24"/>
          <w:lang w:val="sq-AL"/>
        </w:rPr>
        <w:t>2022</w:t>
      </w:r>
      <w:r w:rsidR="00432034" w:rsidRPr="00C26EEB">
        <w:rPr>
          <w:rStyle w:val="FootnoteReference"/>
          <w:rFonts w:ascii="Cambria" w:hAnsi="Cambria" w:cstheme="majorHAnsi"/>
          <w:sz w:val="24"/>
          <w:szCs w:val="24"/>
          <w:lang w:val="sq-AL"/>
        </w:rPr>
        <w:footnoteReference w:id="19"/>
      </w:r>
      <w:r w:rsidR="00123288" w:rsidRPr="00C26EEB">
        <w:rPr>
          <w:rFonts w:ascii="Cambria" w:hAnsi="Cambria" w:cstheme="majorHAnsi"/>
          <w:sz w:val="24"/>
          <w:szCs w:val="24"/>
          <w:lang w:val="sq-AL"/>
        </w:rPr>
        <w:t xml:space="preserve"> </w:t>
      </w:r>
      <w:r w:rsidR="00122F7D" w:rsidRPr="00C26EEB">
        <w:rPr>
          <w:rFonts w:ascii="Cambria" w:hAnsi="Cambria" w:cstheme="majorHAnsi"/>
          <w:sz w:val="24"/>
          <w:szCs w:val="24"/>
          <w:lang w:val="sq-AL"/>
        </w:rPr>
        <w:t xml:space="preserve">potencohet se janë pranuar ankesa nga punonjësit në institucionet publike shëndetësore, të cilëve, pas kërkesës së drejtuar ministres së shëndetësisë për vazhdimin e kontratës në vepër, ajo nuk u është miratuar, duke treguar për një zbatim </w:t>
      </w:r>
      <w:proofErr w:type="spellStart"/>
      <w:r w:rsidR="00122F7D" w:rsidRPr="00C26EEB">
        <w:rPr>
          <w:rFonts w:ascii="Cambria" w:hAnsi="Cambria" w:cstheme="majorHAnsi"/>
          <w:sz w:val="24"/>
          <w:szCs w:val="24"/>
          <w:lang w:val="sq-AL"/>
        </w:rPr>
        <w:t>selektiv</w:t>
      </w:r>
      <w:proofErr w:type="spellEnd"/>
      <w:r w:rsidR="00122F7D" w:rsidRPr="00C26EEB">
        <w:rPr>
          <w:rFonts w:ascii="Cambria" w:hAnsi="Cambria" w:cstheme="majorHAnsi"/>
          <w:sz w:val="24"/>
          <w:szCs w:val="24"/>
          <w:lang w:val="sq-AL"/>
        </w:rPr>
        <w:t xml:space="preserve"> nga ana e ministres së shëndetësisë të nenit 204-a </w:t>
      </w:r>
      <w:r w:rsidR="00E22E93" w:rsidRPr="00C26EEB">
        <w:rPr>
          <w:rFonts w:ascii="Cambria" w:hAnsi="Cambria" w:cstheme="majorHAnsi"/>
          <w:sz w:val="24"/>
          <w:szCs w:val="24"/>
          <w:lang w:val="sq-AL"/>
        </w:rPr>
        <w:t>paragrafi</w:t>
      </w:r>
      <w:r w:rsidR="00122F7D" w:rsidRPr="00C26EEB">
        <w:rPr>
          <w:rFonts w:ascii="Cambria" w:hAnsi="Cambria" w:cstheme="majorHAnsi"/>
          <w:sz w:val="24"/>
          <w:szCs w:val="24"/>
          <w:lang w:val="sq-AL"/>
        </w:rPr>
        <w:t xml:space="preserve"> (2) të Ligjit për </w:t>
      </w:r>
      <w:r w:rsidR="00E22E93" w:rsidRPr="00C26EEB">
        <w:rPr>
          <w:rFonts w:ascii="Cambria" w:hAnsi="Cambria" w:cstheme="majorHAnsi"/>
          <w:sz w:val="24"/>
          <w:szCs w:val="24"/>
          <w:lang w:val="sq-AL"/>
        </w:rPr>
        <w:t>kujdesin shëndetësor</w:t>
      </w:r>
      <w:r w:rsidR="00122F7D" w:rsidRPr="00C26EEB">
        <w:rPr>
          <w:rFonts w:ascii="Cambria" w:hAnsi="Cambria" w:cstheme="majorHAnsi"/>
          <w:sz w:val="24"/>
          <w:szCs w:val="24"/>
          <w:lang w:val="sq-AL"/>
        </w:rPr>
        <w:t xml:space="preserve">, pas së cilës </w:t>
      </w:r>
      <w:r w:rsidR="00E22E93" w:rsidRPr="00C26EEB">
        <w:rPr>
          <w:rFonts w:ascii="Cambria" w:hAnsi="Cambria" w:cstheme="majorHAnsi"/>
          <w:sz w:val="24"/>
          <w:szCs w:val="24"/>
          <w:lang w:val="sq-AL"/>
        </w:rPr>
        <w:t>ka pasuar marrja e</w:t>
      </w:r>
      <w:r w:rsidR="00122F7D" w:rsidRPr="00C26EEB">
        <w:rPr>
          <w:rFonts w:ascii="Cambria" w:hAnsi="Cambria" w:cstheme="majorHAnsi"/>
          <w:sz w:val="24"/>
          <w:szCs w:val="24"/>
          <w:lang w:val="sq-AL"/>
        </w:rPr>
        <w:t xml:space="preserve"> një vendim</w:t>
      </w:r>
      <w:r w:rsidR="00E22E93" w:rsidRPr="00C26EEB">
        <w:rPr>
          <w:rFonts w:ascii="Cambria" w:hAnsi="Cambria" w:cstheme="majorHAnsi"/>
          <w:sz w:val="24"/>
          <w:szCs w:val="24"/>
          <w:lang w:val="sq-AL"/>
        </w:rPr>
        <w:t>i</w:t>
      </w:r>
      <w:r w:rsidR="00122F7D" w:rsidRPr="00C26EEB">
        <w:rPr>
          <w:rFonts w:ascii="Cambria" w:hAnsi="Cambria" w:cstheme="majorHAnsi"/>
          <w:sz w:val="24"/>
          <w:szCs w:val="24"/>
          <w:lang w:val="sq-AL"/>
        </w:rPr>
        <w:t xml:space="preserve"> për ndërprerjen e marrëdhënies së punës</w:t>
      </w:r>
      <w:r w:rsidRPr="00C26EEB">
        <w:rPr>
          <w:rFonts w:ascii="Cambria" w:hAnsi="Cambria" w:cstheme="majorHAnsi"/>
          <w:sz w:val="24"/>
          <w:szCs w:val="24"/>
          <w:lang w:val="sq-AL"/>
        </w:rPr>
        <w:t xml:space="preserve">. </w:t>
      </w:r>
    </w:p>
    <w:p w14:paraId="1F010453" w14:textId="3FB8FC52" w:rsidR="00A81C85" w:rsidRPr="00C26EEB" w:rsidRDefault="00E22E93" w:rsidP="00E22E93">
      <w:pPr>
        <w:spacing w:after="120" w:line="276" w:lineRule="auto"/>
        <w:ind w:left="-12" w:right="108" w:firstLine="732"/>
        <w:rPr>
          <w:rFonts w:ascii="Cambria" w:hAnsi="Cambria" w:cstheme="majorHAnsi"/>
          <w:sz w:val="24"/>
          <w:szCs w:val="24"/>
          <w:lang w:val="sq-AL"/>
        </w:rPr>
      </w:pPr>
      <w:r w:rsidRPr="00C26EEB">
        <w:rPr>
          <w:rFonts w:ascii="Cambria" w:hAnsi="Cambria" w:cstheme="majorHAnsi"/>
          <w:sz w:val="24"/>
          <w:szCs w:val="24"/>
          <w:lang w:val="sq-AL"/>
        </w:rPr>
        <w:t>"D</w:t>
      </w:r>
      <w:r w:rsidR="00784401" w:rsidRPr="00C26EEB">
        <w:rPr>
          <w:rFonts w:ascii="Cambria" w:hAnsi="Cambria" w:cstheme="majorHAnsi"/>
          <w:sz w:val="24"/>
          <w:szCs w:val="24"/>
          <w:lang w:val="sq-AL"/>
        </w:rPr>
        <w:t xml:space="preserve">uhet theksuar patjetër fakti se parashtruesit </w:t>
      </w:r>
      <w:r w:rsidRPr="00C26EEB">
        <w:rPr>
          <w:rFonts w:ascii="Cambria" w:hAnsi="Cambria" w:cstheme="majorHAnsi"/>
          <w:sz w:val="24"/>
          <w:szCs w:val="24"/>
          <w:lang w:val="sq-AL"/>
        </w:rPr>
        <w:t>e këtyre ankesa</w:t>
      </w:r>
      <w:r w:rsidR="00784401" w:rsidRPr="00C26EEB">
        <w:rPr>
          <w:rFonts w:ascii="Cambria" w:hAnsi="Cambria" w:cstheme="majorHAnsi"/>
          <w:sz w:val="24"/>
          <w:szCs w:val="24"/>
          <w:lang w:val="sq-AL"/>
        </w:rPr>
        <w:t>ve</w:t>
      </w:r>
      <w:r w:rsidRPr="00C26EEB">
        <w:rPr>
          <w:rFonts w:ascii="Cambria" w:hAnsi="Cambria" w:cstheme="majorHAnsi"/>
          <w:sz w:val="24"/>
          <w:szCs w:val="24"/>
          <w:lang w:val="sq-AL"/>
        </w:rPr>
        <w:t xml:space="preserve"> shpesh theksojnë se veprimi i tillë i punëdhënësve në procedurat e punësimit është rezultat i ndikimit politik, ose siç është rasti me procedurat për mi</w:t>
      </w:r>
      <w:r w:rsidR="00921E90" w:rsidRPr="00C26EEB">
        <w:rPr>
          <w:rFonts w:ascii="Cambria" w:hAnsi="Cambria" w:cstheme="majorHAnsi"/>
          <w:sz w:val="24"/>
          <w:szCs w:val="24"/>
          <w:lang w:val="sq-AL"/>
        </w:rPr>
        <w:t xml:space="preserve">ratimin e specializimeve – </w:t>
      </w:r>
      <w:proofErr w:type="spellStart"/>
      <w:r w:rsidR="00921E90" w:rsidRPr="00C26EEB">
        <w:rPr>
          <w:rFonts w:ascii="Cambria" w:hAnsi="Cambria" w:cstheme="majorHAnsi"/>
          <w:sz w:val="24"/>
          <w:szCs w:val="24"/>
          <w:lang w:val="sq-AL"/>
        </w:rPr>
        <w:t>sub</w:t>
      </w:r>
      <w:proofErr w:type="spellEnd"/>
      <w:r w:rsidR="00921E90" w:rsidRPr="00C26EEB">
        <w:rPr>
          <w:rFonts w:ascii="Cambria" w:hAnsi="Cambria" w:cstheme="majorHAnsi"/>
          <w:sz w:val="24"/>
          <w:szCs w:val="24"/>
          <w:lang w:val="sq-AL"/>
        </w:rPr>
        <w:t>-</w:t>
      </w:r>
      <w:r w:rsidRPr="00C26EEB">
        <w:rPr>
          <w:rFonts w:ascii="Cambria" w:hAnsi="Cambria" w:cstheme="majorHAnsi"/>
          <w:sz w:val="24"/>
          <w:szCs w:val="24"/>
          <w:lang w:val="sq-AL"/>
        </w:rPr>
        <w:t>specializimeve, ku arritja e rezultateve më të larta nga kandidatët nuk vlerësohet si kriter."</w:t>
      </w:r>
      <w:r w:rsidR="00EE47E7" w:rsidRPr="00C26EEB">
        <w:rPr>
          <w:rStyle w:val="FootnoteReference"/>
          <w:rFonts w:ascii="Cambria" w:hAnsi="Cambria" w:cstheme="majorHAnsi"/>
          <w:sz w:val="24"/>
          <w:szCs w:val="24"/>
          <w:lang w:val="sq-AL"/>
        </w:rPr>
        <w:footnoteReference w:id="20"/>
      </w:r>
      <w:r w:rsidR="00A81C85" w:rsidRPr="00C26EEB">
        <w:rPr>
          <w:rFonts w:ascii="Cambria" w:hAnsi="Cambria" w:cstheme="majorHAnsi"/>
          <w:sz w:val="24"/>
          <w:szCs w:val="24"/>
          <w:lang w:val="sq-AL"/>
        </w:rPr>
        <w:t>.</w:t>
      </w:r>
    </w:p>
    <w:p w14:paraId="34988C15" w14:textId="341B9AEA" w:rsidR="006F2F66" w:rsidRPr="00C26EEB" w:rsidRDefault="000E59C4" w:rsidP="00D07E9D">
      <w:pPr>
        <w:spacing w:after="120" w:line="276" w:lineRule="auto"/>
        <w:ind w:left="-12" w:right="108" w:firstLine="732"/>
        <w:rPr>
          <w:rFonts w:ascii="Cambria" w:hAnsi="Cambria" w:cstheme="majorHAnsi"/>
          <w:sz w:val="24"/>
          <w:szCs w:val="24"/>
          <w:lang w:val="sq-AL"/>
        </w:rPr>
      </w:pPr>
      <w:r w:rsidRPr="00C26EEB">
        <w:rPr>
          <w:rFonts w:ascii="Cambria" w:hAnsi="Cambria" w:cstheme="majorHAnsi"/>
          <w:sz w:val="24"/>
          <w:szCs w:val="24"/>
          <w:lang w:val="sq-AL"/>
        </w:rPr>
        <w:t>Dhe Avokati i p</w:t>
      </w:r>
      <w:r w:rsidR="00784401" w:rsidRPr="00C26EEB">
        <w:rPr>
          <w:rFonts w:ascii="Cambria" w:hAnsi="Cambria" w:cstheme="majorHAnsi"/>
          <w:sz w:val="24"/>
          <w:szCs w:val="24"/>
          <w:lang w:val="sq-AL"/>
        </w:rPr>
        <w:t xml:space="preserve">opullit posaçërisht përmend një ankesë të veçantë të dorëzuar nga kandidatët që kanë konkurruar për </w:t>
      </w:r>
      <w:proofErr w:type="spellStart"/>
      <w:r w:rsidR="00784401" w:rsidRPr="00C26EEB">
        <w:rPr>
          <w:rFonts w:ascii="Cambria" w:hAnsi="Cambria" w:cstheme="majorHAnsi"/>
          <w:sz w:val="24"/>
          <w:szCs w:val="24"/>
          <w:lang w:val="sq-AL"/>
        </w:rPr>
        <w:t>sub</w:t>
      </w:r>
      <w:proofErr w:type="spellEnd"/>
      <w:r w:rsidR="00784401" w:rsidRPr="00C26EEB">
        <w:rPr>
          <w:rFonts w:ascii="Cambria" w:hAnsi="Cambria" w:cstheme="majorHAnsi"/>
          <w:sz w:val="24"/>
          <w:szCs w:val="24"/>
          <w:lang w:val="sq-AL"/>
        </w:rPr>
        <w:t>-specializim në një institucion të caktuar shëndetësor publik. Sipas pretend</w:t>
      </w:r>
      <w:r w:rsidR="00236EE8" w:rsidRPr="00C26EEB">
        <w:rPr>
          <w:rFonts w:ascii="Cambria" w:hAnsi="Cambria" w:cstheme="majorHAnsi"/>
          <w:sz w:val="24"/>
          <w:szCs w:val="24"/>
          <w:lang w:val="sq-AL"/>
        </w:rPr>
        <w:t>imeve në ankesë</w:t>
      </w:r>
      <w:r w:rsidR="00784401" w:rsidRPr="00C26EEB">
        <w:rPr>
          <w:rFonts w:ascii="Cambria" w:hAnsi="Cambria" w:cstheme="majorHAnsi"/>
          <w:sz w:val="24"/>
          <w:szCs w:val="24"/>
          <w:lang w:val="sq-AL"/>
        </w:rPr>
        <w:t xml:space="preserve">, dorëzuesit </w:t>
      </w:r>
      <w:r w:rsidR="00236EE8" w:rsidRPr="00C26EEB">
        <w:rPr>
          <w:rFonts w:ascii="Cambria" w:hAnsi="Cambria" w:cstheme="majorHAnsi"/>
          <w:sz w:val="24"/>
          <w:szCs w:val="24"/>
          <w:lang w:val="sq-AL"/>
        </w:rPr>
        <w:t>ishin të renditur në pozitë të parë dhe të tretë në</w:t>
      </w:r>
      <w:r w:rsidR="00784401" w:rsidRPr="00C26EEB">
        <w:rPr>
          <w:rFonts w:ascii="Cambria" w:hAnsi="Cambria" w:cstheme="majorHAnsi"/>
          <w:sz w:val="24"/>
          <w:szCs w:val="24"/>
          <w:lang w:val="sq-AL"/>
        </w:rPr>
        <w:t xml:space="preserve"> listës </w:t>
      </w:r>
      <w:r w:rsidR="00236EE8" w:rsidRPr="00C26EEB">
        <w:rPr>
          <w:rFonts w:ascii="Cambria" w:hAnsi="Cambria" w:cstheme="majorHAnsi"/>
          <w:sz w:val="24"/>
          <w:szCs w:val="24"/>
          <w:lang w:val="sq-AL"/>
        </w:rPr>
        <w:t>e</w:t>
      </w:r>
      <w:r w:rsidR="00784401" w:rsidRPr="00C26EEB">
        <w:rPr>
          <w:rFonts w:ascii="Cambria" w:hAnsi="Cambria" w:cstheme="majorHAnsi"/>
          <w:sz w:val="24"/>
          <w:szCs w:val="24"/>
          <w:lang w:val="sq-AL"/>
        </w:rPr>
        <w:t xml:space="preserve"> renditjes</w:t>
      </w:r>
      <w:r w:rsidR="00236EE8" w:rsidRPr="00C26EEB">
        <w:rPr>
          <w:rFonts w:ascii="Cambria" w:hAnsi="Cambria" w:cstheme="majorHAnsi"/>
          <w:sz w:val="24"/>
          <w:szCs w:val="24"/>
          <w:lang w:val="sq-AL"/>
        </w:rPr>
        <w:t xml:space="preserve"> me pikë</w:t>
      </w:r>
      <w:r w:rsidR="00784401" w:rsidRPr="00C26EEB">
        <w:rPr>
          <w:rFonts w:ascii="Cambria" w:hAnsi="Cambria" w:cstheme="majorHAnsi"/>
          <w:sz w:val="24"/>
          <w:szCs w:val="24"/>
          <w:lang w:val="sq-AL"/>
        </w:rPr>
        <w:t>, ndërsa në shpallje ishin pranuar kandidatët e renditur</w:t>
      </w:r>
      <w:r w:rsidR="00236EE8" w:rsidRPr="00C26EEB">
        <w:rPr>
          <w:rFonts w:ascii="Cambria" w:hAnsi="Cambria" w:cstheme="majorHAnsi"/>
          <w:sz w:val="24"/>
          <w:szCs w:val="24"/>
          <w:lang w:val="sq-AL"/>
        </w:rPr>
        <w:t xml:space="preserve"> në pozitë </w:t>
      </w:r>
      <w:r w:rsidR="00784401" w:rsidRPr="00C26EEB">
        <w:rPr>
          <w:rFonts w:ascii="Cambria" w:hAnsi="Cambria" w:cstheme="majorHAnsi"/>
          <w:sz w:val="24"/>
          <w:szCs w:val="24"/>
          <w:lang w:val="sq-AL"/>
        </w:rPr>
        <w:t xml:space="preserve">të dytë, të pestë, të shtatë dhe të nëntë. </w:t>
      </w:r>
      <w:r w:rsidR="00236EE8" w:rsidRPr="00C26EEB">
        <w:rPr>
          <w:rFonts w:ascii="Cambria" w:hAnsi="Cambria" w:cstheme="majorHAnsi"/>
          <w:sz w:val="24"/>
          <w:szCs w:val="24"/>
          <w:lang w:val="sq-AL"/>
        </w:rPr>
        <w:t>Po ashtu</w:t>
      </w:r>
      <w:r w:rsidRPr="00C26EEB">
        <w:rPr>
          <w:rFonts w:ascii="Cambria" w:hAnsi="Cambria" w:cstheme="majorHAnsi"/>
          <w:sz w:val="24"/>
          <w:szCs w:val="24"/>
          <w:lang w:val="sq-AL"/>
        </w:rPr>
        <w:t>, Avokati i p</w:t>
      </w:r>
      <w:r w:rsidR="00784401" w:rsidRPr="00C26EEB">
        <w:rPr>
          <w:rFonts w:ascii="Cambria" w:hAnsi="Cambria" w:cstheme="majorHAnsi"/>
          <w:sz w:val="24"/>
          <w:szCs w:val="24"/>
          <w:lang w:val="sq-AL"/>
        </w:rPr>
        <w:t>opullit kërkoi nga punëdhënësi të sqaronte sipas cilave kritere ishte realizuar përzgjedhja e kandid</w:t>
      </w:r>
      <w:r w:rsidR="00236EE8" w:rsidRPr="00C26EEB">
        <w:rPr>
          <w:rFonts w:ascii="Cambria" w:hAnsi="Cambria" w:cstheme="majorHAnsi"/>
          <w:sz w:val="24"/>
          <w:szCs w:val="24"/>
          <w:lang w:val="sq-AL"/>
        </w:rPr>
        <w:t xml:space="preserve">atëve që ishin dërguar për </w:t>
      </w:r>
      <w:proofErr w:type="spellStart"/>
      <w:r w:rsidR="00236EE8" w:rsidRPr="00C26EEB">
        <w:rPr>
          <w:rFonts w:ascii="Cambria" w:hAnsi="Cambria" w:cstheme="majorHAnsi"/>
          <w:sz w:val="24"/>
          <w:szCs w:val="24"/>
          <w:lang w:val="sq-AL"/>
        </w:rPr>
        <w:t>sub</w:t>
      </w:r>
      <w:proofErr w:type="spellEnd"/>
      <w:r w:rsidR="00236EE8" w:rsidRPr="00C26EEB">
        <w:rPr>
          <w:rFonts w:ascii="Cambria" w:hAnsi="Cambria" w:cstheme="majorHAnsi"/>
          <w:sz w:val="24"/>
          <w:szCs w:val="24"/>
          <w:lang w:val="sq-AL"/>
        </w:rPr>
        <w:t>-</w:t>
      </w:r>
      <w:r w:rsidR="00784401" w:rsidRPr="00C26EEB">
        <w:rPr>
          <w:rFonts w:ascii="Cambria" w:hAnsi="Cambria" w:cstheme="majorHAnsi"/>
          <w:sz w:val="24"/>
          <w:szCs w:val="24"/>
          <w:lang w:val="sq-AL"/>
        </w:rPr>
        <w:t>specializim, duke marrë parasysh se, sipas pretendimeve të paraqitura në ankesa dh</w:t>
      </w:r>
      <w:r w:rsidR="00236EE8" w:rsidRPr="00C26EEB">
        <w:rPr>
          <w:rFonts w:ascii="Cambria" w:hAnsi="Cambria" w:cstheme="majorHAnsi"/>
          <w:sz w:val="24"/>
          <w:szCs w:val="24"/>
          <w:lang w:val="sq-AL"/>
        </w:rPr>
        <w:t xml:space="preserve">e dokumentet e dorëzuara, </w:t>
      </w:r>
      <w:proofErr w:type="spellStart"/>
      <w:r w:rsidR="00236EE8" w:rsidRPr="00C26EEB">
        <w:rPr>
          <w:rFonts w:ascii="Cambria" w:hAnsi="Cambria" w:cstheme="majorHAnsi"/>
          <w:sz w:val="24"/>
          <w:szCs w:val="24"/>
          <w:lang w:val="sq-AL"/>
        </w:rPr>
        <w:t>sub</w:t>
      </w:r>
      <w:proofErr w:type="spellEnd"/>
      <w:r w:rsidR="00236EE8" w:rsidRPr="00C26EEB">
        <w:rPr>
          <w:rFonts w:ascii="Cambria" w:hAnsi="Cambria" w:cstheme="majorHAnsi"/>
          <w:sz w:val="24"/>
          <w:szCs w:val="24"/>
          <w:lang w:val="sq-AL"/>
        </w:rPr>
        <w:t>-s</w:t>
      </w:r>
      <w:r w:rsidR="00784401" w:rsidRPr="00C26EEB">
        <w:rPr>
          <w:rFonts w:ascii="Cambria" w:hAnsi="Cambria" w:cstheme="majorHAnsi"/>
          <w:sz w:val="24"/>
          <w:szCs w:val="24"/>
          <w:lang w:val="sq-AL"/>
        </w:rPr>
        <w:t xml:space="preserve">pecializimi ishte miratuar për kandidatë që kishin një numër të konsiderueshëm më të ulët të pikëve në listën e renditjes. Këto raste përbëjnë një shembull klasik të abuzimit me </w:t>
      </w:r>
      <w:r w:rsidR="00236EE8" w:rsidRPr="00C26EEB">
        <w:rPr>
          <w:rFonts w:ascii="Cambria" w:hAnsi="Cambria" w:cstheme="majorHAnsi"/>
          <w:sz w:val="24"/>
          <w:szCs w:val="24"/>
          <w:lang w:val="sq-AL"/>
        </w:rPr>
        <w:t>kompetenca</w:t>
      </w:r>
      <w:r w:rsidR="00784401" w:rsidRPr="00C26EEB">
        <w:rPr>
          <w:rFonts w:ascii="Cambria" w:hAnsi="Cambria" w:cstheme="majorHAnsi"/>
          <w:sz w:val="24"/>
          <w:szCs w:val="24"/>
          <w:lang w:val="sq-AL"/>
        </w:rPr>
        <w:t xml:space="preserve"> diskrecionale</w:t>
      </w:r>
      <w:r w:rsidR="00C86A39" w:rsidRPr="00C26EEB">
        <w:rPr>
          <w:rFonts w:ascii="Cambria" w:hAnsi="Cambria" w:cstheme="majorHAnsi"/>
          <w:sz w:val="24"/>
          <w:szCs w:val="24"/>
          <w:lang w:val="sq-AL"/>
        </w:rPr>
        <w:t xml:space="preserve">. </w:t>
      </w:r>
    </w:p>
    <w:p w14:paraId="1CE1C7B0" w14:textId="2D03BE09" w:rsidR="00B17E98" w:rsidRPr="00C26EEB" w:rsidRDefault="00921E90" w:rsidP="00D07E9D">
      <w:pPr>
        <w:spacing w:after="120" w:line="276" w:lineRule="auto"/>
        <w:ind w:left="-12" w:right="108" w:firstLine="732"/>
        <w:rPr>
          <w:rFonts w:ascii="Cambria" w:hAnsi="Cambria" w:cstheme="majorHAnsi"/>
          <w:sz w:val="24"/>
          <w:szCs w:val="24"/>
          <w:lang w:val="sq-AL"/>
        </w:rPr>
      </w:pPr>
      <w:r w:rsidRPr="00C26EEB">
        <w:rPr>
          <w:rFonts w:ascii="Cambria" w:hAnsi="Cambria" w:cstheme="majorHAnsi"/>
          <w:sz w:val="24"/>
          <w:szCs w:val="24"/>
          <w:lang w:val="sq-AL"/>
        </w:rPr>
        <w:t>Për rr</w:t>
      </w:r>
      <w:r w:rsidR="000E59C4" w:rsidRPr="00C26EEB">
        <w:rPr>
          <w:rFonts w:ascii="Cambria" w:hAnsi="Cambria" w:cstheme="majorHAnsi"/>
          <w:sz w:val="24"/>
          <w:szCs w:val="24"/>
          <w:lang w:val="sq-AL"/>
        </w:rPr>
        <w:t>jedhën e këtij rasti Avokati i p</w:t>
      </w:r>
      <w:r w:rsidRPr="00C26EEB">
        <w:rPr>
          <w:rFonts w:ascii="Cambria" w:hAnsi="Cambria" w:cstheme="majorHAnsi"/>
          <w:sz w:val="24"/>
          <w:szCs w:val="24"/>
          <w:lang w:val="sq-AL"/>
        </w:rPr>
        <w:t>opu</w:t>
      </w:r>
      <w:r w:rsidR="000E59C4" w:rsidRPr="00C26EEB">
        <w:rPr>
          <w:rFonts w:ascii="Cambria" w:hAnsi="Cambria" w:cstheme="majorHAnsi"/>
          <w:sz w:val="24"/>
          <w:szCs w:val="24"/>
          <w:lang w:val="sq-AL"/>
        </w:rPr>
        <w:t>llit informon edhe në Raportin v</w:t>
      </w:r>
      <w:r w:rsidRPr="00C26EEB">
        <w:rPr>
          <w:rFonts w:ascii="Cambria" w:hAnsi="Cambria" w:cstheme="majorHAnsi"/>
          <w:sz w:val="24"/>
          <w:szCs w:val="24"/>
          <w:lang w:val="sq-AL"/>
        </w:rPr>
        <w:t>jetor të vitit</w:t>
      </w:r>
      <w:r w:rsidR="00C86A39" w:rsidRPr="00C26EEB">
        <w:rPr>
          <w:rFonts w:ascii="Cambria" w:hAnsi="Cambria" w:cstheme="majorHAnsi"/>
          <w:sz w:val="24"/>
          <w:szCs w:val="24"/>
          <w:lang w:val="sq-AL"/>
        </w:rPr>
        <w:t xml:space="preserve"> 2023</w:t>
      </w:r>
      <w:r w:rsidR="00C86A39" w:rsidRPr="00C26EEB">
        <w:rPr>
          <w:rStyle w:val="FootnoteReference"/>
          <w:rFonts w:ascii="Cambria" w:hAnsi="Cambria" w:cstheme="majorHAnsi"/>
          <w:sz w:val="24"/>
          <w:szCs w:val="24"/>
          <w:lang w:val="sq-AL"/>
        </w:rPr>
        <w:footnoteReference w:id="21"/>
      </w:r>
      <w:r w:rsidR="00C86A39" w:rsidRPr="00C26EEB">
        <w:rPr>
          <w:rFonts w:ascii="Cambria" w:hAnsi="Cambria" w:cstheme="majorHAnsi"/>
          <w:sz w:val="24"/>
          <w:szCs w:val="24"/>
          <w:lang w:val="sq-AL"/>
        </w:rPr>
        <w:t xml:space="preserve">. </w:t>
      </w:r>
      <w:r w:rsidRPr="00C26EEB">
        <w:rPr>
          <w:rFonts w:ascii="Cambria" w:hAnsi="Cambria" w:cstheme="majorHAnsi"/>
          <w:sz w:val="24"/>
          <w:szCs w:val="24"/>
          <w:lang w:val="sq-AL"/>
        </w:rPr>
        <w:t xml:space="preserve">Në përgjigje të kërkesës, dorëzuar nga ISHP konkret, nuk përmenden kriteret mbi të cilat është bërë përzgjedhja e kandidatëve për </w:t>
      </w:r>
      <w:proofErr w:type="spellStart"/>
      <w:r w:rsidRPr="00C26EEB">
        <w:rPr>
          <w:rFonts w:ascii="Cambria" w:hAnsi="Cambria" w:cstheme="majorHAnsi"/>
          <w:sz w:val="24"/>
          <w:szCs w:val="24"/>
          <w:lang w:val="sq-AL"/>
        </w:rPr>
        <w:t>sub</w:t>
      </w:r>
      <w:proofErr w:type="spellEnd"/>
      <w:r w:rsidRPr="00C26EEB">
        <w:rPr>
          <w:rFonts w:ascii="Cambria" w:hAnsi="Cambria" w:cstheme="majorHAnsi"/>
          <w:sz w:val="24"/>
          <w:szCs w:val="24"/>
          <w:lang w:val="sq-AL"/>
        </w:rPr>
        <w:t>-specializim. Prand</w:t>
      </w:r>
      <w:r w:rsidR="000E59C4" w:rsidRPr="00C26EEB">
        <w:rPr>
          <w:rFonts w:ascii="Cambria" w:hAnsi="Cambria" w:cstheme="majorHAnsi"/>
          <w:sz w:val="24"/>
          <w:szCs w:val="24"/>
          <w:lang w:val="sq-AL"/>
        </w:rPr>
        <w:t>aj, në këtë drejtim, Avokati i p</w:t>
      </w:r>
      <w:r w:rsidRPr="00C26EEB">
        <w:rPr>
          <w:rFonts w:ascii="Cambria" w:hAnsi="Cambria" w:cstheme="majorHAnsi"/>
          <w:sz w:val="24"/>
          <w:szCs w:val="24"/>
          <w:lang w:val="sq-AL"/>
        </w:rPr>
        <w:t xml:space="preserve">opullit është njoftuar se me vendim për </w:t>
      </w:r>
      <w:proofErr w:type="spellStart"/>
      <w:r w:rsidRPr="00C26EEB">
        <w:rPr>
          <w:rFonts w:ascii="Cambria" w:hAnsi="Cambria" w:cstheme="majorHAnsi"/>
          <w:sz w:val="24"/>
          <w:szCs w:val="24"/>
          <w:lang w:val="sq-AL"/>
        </w:rPr>
        <w:t>sub</w:t>
      </w:r>
      <w:proofErr w:type="spellEnd"/>
      <w:r w:rsidRPr="00C26EEB">
        <w:rPr>
          <w:rFonts w:ascii="Cambria" w:hAnsi="Cambria" w:cstheme="majorHAnsi"/>
          <w:sz w:val="24"/>
          <w:szCs w:val="24"/>
          <w:lang w:val="sq-AL"/>
        </w:rPr>
        <w:t xml:space="preserve">-specializim janë dërguar kandidatët që nga institucioni i kanë vlerësuar si më </w:t>
      </w:r>
      <w:r w:rsidR="00EA6169" w:rsidRPr="00C26EEB">
        <w:rPr>
          <w:rFonts w:ascii="Cambria" w:hAnsi="Cambria" w:cstheme="majorHAnsi"/>
          <w:sz w:val="24"/>
          <w:szCs w:val="24"/>
          <w:lang w:val="sq-AL"/>
        </w:rPr>
        <w:t>adekuat</w:t>
      </w:r>
      <w:r w:rsidRPr="00C26EEB">
        <w:rPr>
          <w:rFonts w:ascii="Cambria" w:hAnsi="Cambria" w:cstheme="majorHAnsi"/>
          <w:sz w:val="24"/>
          <w:szCs w:val="24"/>
          <w:lang w:val="sq-AL"/>
        </w:rPr>
        <w:t xml:space="preserve"> dhe shërbimet shëndetësore </w:t>
      </w:r>
      <w:r w:rsidR="00EA6169" w:rsidRPr="00C26EEB">
        <w:rPr>
          <w:rFonts w:ascii="Cambria" w:hAnsi="Cambria" w:cstheme="majorHAnsi"/>
          <w:sz w:val="24"/>
          <w:szCs w:val="24"/>
          <w:lang w:val="sq-AL"/>
        </w:rPr>
        <w:t>e të cilëve do të shfr</w:t>
      </w:r>
      <w:r w:rsidR="000E59C4" w:rsidRPr="00C26EEB">
        <w:rPr>
          <w:rFonts w:ascii="Cambria" w:hAnsi="Cambria" w:cstheme="majorHAnsi"/>
          <w:sz w:val="24"/>
          <w:szCs w:val="24"/>
          <w:lang w:val="sq-AL"/>
        </w:rPr>
        <w:t>ytëzohen më së miri. Avokati i p</w:t>
      </w:r>
      <w:r w:rsidR="00EA6169" w:rsidRPr="00C26EEB">
        <w:rPr>
          <w:rFonts w:ascii="Cambria" w:hAnsi="Cambria" w:cstheme="majorHAnsi"/>
          <w:sz w:val="24"/>
          <w:szCs w:val="24"/>
          <w:lang w:val="sq-AL"/>
        </w:rPr>
        <w:t>opullit, i pakënaqur me përgjigjen e fituar, në pë</w:t>
      </w:r>
      <w:r w:rsidR="000E59C4" w:rsidRPr="00C26EEB">
        <w:rPr>
          <w:rFonts w:ascii="Cambria" w:hAnsi="Cambria" w:cstheme="majorHAnsi"/>
          <w:sz w:val="24"/>
          <w:szCs w:val="24"/>
          <w:lang w:val="sq-AL"/>
        </w:rPr>
        <w:t>r</w:t>
      </w:r>
      <w:r w:rsidRPr="00C26EEB">
        <w:rPr>
          <w:rFonts w:ascii="Cambria" w:hAnsi="Cambria" w:cstheme="majorHAnsi"/>
          <w:sz w:val="24"/>
          <w:szCs w:val="24"/>
          <w:lang w:val="sq-AL"/>
        </w:rPr>
        <w:t>puthje me kompetencat e tij ligjore, e vazh</w:t>
      </w:r>
      <w:r w:rsidR="000E59C4" w:rsidRPr="00C26EEB">
        <w:rPr>
          <w:rFonts w:ascii="Cambria" w:hAnsi="Cambria" w:cstheme="majorHAnsi"/>
          <w:sz w:val="24"/>
          <w:szCs w:val="24"/>
          <w:lang w:val="sq-AL"/>
        </w:rPr>
        <w:t>doi procedurën dhe dorëzoi një i</w:t>
      </w:r>
      <w:r w:rsidRPr="00C26EEB">
        <w:rPr>
          <w:rFonts w:ascii="Cambria" w:hAnsi="Cambria" w:cstheme="majorHAnsi"/>
          <w:sz w:val="24"/>
          <w:szCs w:val="24"/>
          <w:lang w:val="sq-AL"/>
        </w:rPr>
        <w:t xml:space="preserve">nformacion në Qeverinë e Republikës së Maqedonisë së Veriut, në të cilin ndër të tjera theksoi se një arsyetim dhe qëndrim i tillë i </w:t>
      </w:r>
      <w:r w:rsidR="00EA6169" w:rsidRPr="00C26EEB">
        <w:rPr>
          <w:rFonts w:ascii="Cambria" w:hAnsi="Cambria" w:cstheme="majorHAnsi"/>
          <w:sz w:val="24"/>
          <w:szCs w:val="24"/>
          <w:lang w:val="sq-AL"/>
        </w:rPr>
        <w:t>ISHP</w:t>
      </w:r>
      <w:r w:rsidRPr="00C26EEB">
        <w:rPr>
          <w:rFonts w:ascii="Cambria" w:hAnsi="Cambria" w:cstheme="majorHAnsi"/>
          <w:sz w:val="24"/>
          <w:szCs w:val="24"/>
          <w:lang w:val="sq-AL"/>
        </w:rPr>
        <w:t xml:space="preserve"> është i papranueshëm, </w:t>
      </w:r>
      <w:r w:rsidRPr="00C26EEB">
        <w:rPr>
          <w:rFonts w:ascii="Cambria" w:hAnsi="Cambria" w:cstheme="majorHAnsi"/>
          <w:sz w:val="24"/>
          <w:szCs w:val="24"/>
          <w:lang w:val="sq-AL"/>
        </w:rPr>
        <w:lastRenderedPageBreak/>
        <w:t>duke theksuar se shëndetësia është një nga fushat më të ndjeshme për shkak të natyrës së punës së saj dhe veçanërisht duhet të kihet kujdes për ata kandidatë që punësohen dhe më pas, për ata që dërgohe</w:t>
      </w:r>
      <w:r w:rsidR="00EA6169" w:rsidRPr="00C26EEB">
        <w:rPr>
          <w:rFonts w:ascii="Cambria" w:hAnsi="Cambria" w:cstheme="majorHAnsi"/>
          <w:sz w:val="24"/>
          <w:szCs w:val="24"/>
          <w:lang w:val="sq-AL"/>
        </w:rPr>
        <w:t>n mbindërtimin e</w:t>
      </w:r>
      <w:r w:rsidRPr="00C26EEB">
        <w:rPr>
          <w:rFonts w:ascii="Cambria" w:hAnsi="Cambria" w:cstheme="majorHAnsi"/>
          <w:sz w:val="24"/>
          <w:szCs w:val="24"/>
          <w:lang w:val="sq-AL"/>
        </w:rPr>
        <w:t xml:space="preserve"> kualifikimeve (specializime dh</w:t>
      </w:r>
      <w:r w:rsidR="000E59C4" w:rsidRPr="00C26EEB">
        <w:rPr>
          <w:rFonts w:ascii="Cambria" w:hAnsi="Cambria" w:cstheme="majorHAnsi"/>
          <w:sz w:val="24"/>
          <w:szCs w:val="24"/>
          <w:lang w:val="sq-AL"/>
        </w:rPr>
        <w:t xml:space="preserve">e </w:t>
      </w:r>
      <w:proofErr w:type="spellStart"/>
      <w:r w:rsidR="000E59C4" w:rsidRPr="00C26EEB">
        <w:rPr>
          <w:rFonts w:ascii="Cambria" w:hAnsi="Cambria" w:cstheme="majorHAnsi"/>
          <w:sz w:val="24"/>
          <w:szCs w:val="24"/>
          <w:lang w:val="sq-AL"/>
        </w:rPr>
        <w:t>sub</w:t>
      </w:r>
      <w:proofErr w:type="spellEnd"/>
      <w:r w:rsidR="000E59C4" w:rsidRPr="00C26EEB">
        <w:rPr>
          <w:rFonts w:ascii="Cambria" w:hAnsi="Cambria" w:cstheme="majorHAnsi"/>
          <w:sz w:val="24"/>
          <w:szCs w:val="24"/>
          <w:lang w:val="sq-AL"/>
        </w:rPr>
        <w:t>-specializime). Avokati i p</w:t>
      </w:r>
      <w:r w:rsidRPr="00C26EEB">
        <w:rPr>
          <w:rFonts w:ascii="Cambria" w:hAnsi="Cambria" w:cstheme="majorHAnsi"/>
          <w:sz w:val="24"/>
          <w:szCs w:val="24"/>
          <w:lang w:val="sq-AL"/>
        </w:rPr>
        <w:t>opullit veçanërisht thekson se</w:t>
      </w:r>
      <w:r w:rsidR="00DD7E8F" w:rsidRPr="00C26EEB">
        <w:rPr>
          <w:rFonts w:ascii="Cambria" w:hAnsi="Cambria" w:cstheme="majorHAnsi"/>
          <w:sz w:val="24"/>
          <w:szCs w:val="24"/>
          <w:lang w:val="sq-AL"/>
        </w:rPr>
        <w:t>:</w:t>
      </w:r>
    </w:p>
    <w:p w14:paraId="171025CB" w14:textId="7BF7D1B2" w:rsidR="00B17E98" w:rsidRPr="00C26EEB" w:rsidRDefault="00DD7E8F" w:rsidP="00D07E9D">
      <w:pPr>
        <w:pStyle w:val="ListParagraph"/>
        <w:spacing w:after="120" w:line="276" w:lineRule="auto"/>
        <w:ind w:right="108"/>
        <w:rPr>
          <w:rFonts w:ascii="Cambria" w:hAnsi="Cambria" w:cstheme="majorHAnsi"/>
          <w:i/>
          <w:iCs/>
          <w:sz w:val="24"/>
          <w:szCs w:val="24"/>
          <w:lang w:val="sq-AL"/>
        </w:rPr>
      </w:pPr>
      <w:r w:rsidRPr="00C26EEB">
        <w:rPr>
          <w:rFonts w:ascii="Cambria" w:hAnsi="Cambria" w:cstheme="majorHAnsi"/>
          <w:i/>
          <w:iCs/>
          <w:sz w:val="24"/>
          <w:szCs w:val="24"/>
          <w:lang w:val="sq-AL"/>
        </w:rPr>
        <w:t>„</w:t>
      </w:r>
      <w:r w:rsidR="00EA6169" w:rsidRPr="00C26EEB">
        <w:rPr>
          <w:rFonts w:ascii="Cambria" w:hAnsi="Cambria" w:cstheme="majorHAnsi"/>
          <w:i/>
          <w:iCs/>
          <w:sz w:val="24"/>
          <w:szCs w:val="24"/>
          <w:lang w:val="sq-AL"/>
        </w:rPr>
        <w:t>Përzgjedhja duhet të jetë e drejtuar tek kuadrot më cilësorë, me rezultatet më të larta të treguara dhe me pikët/notat më të larta në listën e renditjes, që si kriter duhet të aplikohet pa përjashtim. Në të kundërt, përmes aplikimit të papërshtatshëm të kompetencave diskrecionale, punëdhënësit bëjnë përzgjedhjen e kandidatëve që nuk janë më të kualifikuarit në atë moment, në dëm të atyre që disponojnë aftësi profesionale të larta, të cilët për shkak të kësaj mënyre të përzgjedhjes, nuk zgjidhen</w:t>
      </w:r>
      <w:r w:rsidR="00C86A39" w:rsidRPr="00C26EEB">
        <w:rPr>
          <w:rFonts w:ascii="Cambria" w:hAnsi="Cambria" w:cstheme="majorHAnsi"/>
          <w:i/>
          <w:iCs/>
          <w:sz w:val="24"/>
          <w:szCs w:val="24"/>
          <w:lang w:val="sq-AL"/>
        </w:rPr>
        <w:t>.</w:t>
      </w:r>
      <w:r w:rsidRPr="00C26EEB">
        <w:rPr>
          <w:rFonts w:ascii="Cambria" w:hAnsi="Cambria" w:cstheme="majorHAnsi"/>
          <w:i/>
          <w:iCs/>
          <w:sz w:val="24"/>
          <w:szCs w:val="24"/>
          <w:lang w:val="sq-AL"/>
        </w:rPr>
        <w:t>“</w:t>
      </w:r>
      <w:r w:rsidR="003B4AFF" w:rsidRPr="00C26EEB">
        <w:rPr>
          <w:rFonts w:ascii="Cambria" w:hAnsi="Cambria" w:cstheme="majorHAnsi"/>
          <w:i/>
          <w:iCs/>
          <w:sz w:val="24"/>
          <w:szCs w:val="24"/>
          <w:lang w:val="sq-AL"/>
        </w:rPr>
        <w:t xml:space="preserve"> </w:t>
      </w:r>
    </w:p>
    <w:p w14:paraId="39077A9F" w14:textId="68637472" w:rsidR="00C86A39" w:rsidRPr="00C26EEB" w:rsidRDefault="006401DD" w:rsidP="00D07E9D">
      <w:pPr>
        <w:spacing w:after="120" w:line="276" w:lineRule="auto"/>
        <w:ind w:left="-12" w:right="108" w:firstLine="732"/>
        <w:rPr>
          <w:rFonts w:ascii="Cambria" w:hAnsi="Cambria" w:cstheme="majorHAnsi"/>
          <w:sz w:val="24"/>
          <w:szCs w:val="24"/>
          <w:lang w:val="sq-AL"/>
        </w:rPr>
      </w:pPr>
      <w:r w:rsidRPr="00C26EEB">
        <w:rPr>
          <w:rFonts w:ascii="Cambria" w:hAnsi="Cambria" w:cstheme="majorHAnsi"/>
          <w:sz w:val="24"/>
          <w:szCs w:val="24"/>
          <w:lang w:val="sq-AL"/>
        </w:rPr>
        <w:t>Duke vepruar mbi këtë çështje, Qeveria e Republikës së Maqedonisë së Veriut ka kë</w:t>
      </w:r>
      <w:r w:rsidR="000E59C4" w:rsidRPr="00C26EEB">
        <w:rPr>
          <w:rFonts w:ascii="Cambria" w:hAnsi="Cambria" w:cstheme="majorHAnsi"/>
          <w:sz w:val="24"/>
          <w:szCs w:val="24"/>
          <w:lang w:val="sq-AL"/>
        </w:rPr>
        <w:t>rkuar shpjegim nga Ministria e s</w:t>
      </w:r>
      <w:r w:rsidRPr="00C26EEB">
        <w:rPr>
          <w:rFonts w:ascii="Cambria" w:hAnsi="Cambria" w:cstheme="majorHAnsi"/>
          <w:sz w:val="24"/>
          <w:szCs w:val="24"/>
          <w:lang w:val="sq-AL"/>
        </w:rPr>
        <w:t xml:space="preserve">hëndetësisë, dhe përgjigjja e marrë është se gjatë ndryshimeve të Ligjit për kujdesin shëndetësor, do të merren parasysh vërejtjet e dhëna për kritere ligjore më precize për përzgjedhje në procesin e dërgimit për specializime dhe </w:t>
      </w:r>
      <w:proofErr w:type="spellStart"/>
      <w:r w:rsidRPr="00C26EEB">
        <w:rPr>
          <w:rFonts w:ascii="Cambria" w:hAnsi="Cambria" w:cstheme="majorHAnsi"/>
          <w:sz w:val="24"/>
          <w:szCs w:val="24"/>
          <w:lang w:val="sq-AL"/>
        </w:rPr>
        <w:t>sub</w:t>
      </w:r>
      <w:proofErr w:type="spellEnd"/>
      <w:r w:rsidRPr="00C26EEB">
        <w:rPr>
          <w:rFonts w:ascii="Cambria" w:hAnsi="Cambria" w:cstheme="majorHAnsi"/>
          <w:sz w:val="24"/>
          <w:szCs w:val="24"/>
          <w:lang w:val="sq-AL"/>
        </w:rPr>
        <w:t xml:space="preserve">-specializime nga ana e institucioneve shëndetësore publike, pas shpalljes së një njoftimi të brendshëm. Megjithatë, ndryshimet në Ligj në drejtim të rregullimit dhe saktësimit të kritereve për dhënien e specializimeve dhe </w:t>
      </w:r>
      <w:proofErr w:type="spellStart"/>
      <w:r w:rsidRPr="00C26EEB">
        <w:rPr>
          <w:rFonts w:ascii="Cambria" w:hAnsi="Cambria" w:cstheme="majorHAnsi"/>
          <w:sz w:val="24"/>
          <w:szCs w:val="24"/>
          <w:lang w:val="sq-AL"/>
        </w:rPr>
        <w:t>sub</w:t>
      </w:r>
      <w:proofErr w:type="spellEnd"/>
      <w:r w:rsidRPr="00C26EEB">
        <w:rPr>
          <w:rFonts w:ascii="Cambria" w:hAnsi="Cambria" w:cstheme="majorHAnsi"/>
          <w:sz w:val="24"/>
          <w:szCs w:val="24"/>
          <w:lang w:val="sq-AL"/>
        </w:rPr>
        <w:t>-specializimeve ende nuk janë miratuar</w:t>
      </w:r>
      <w:r w:rsidR="003D3039" w:rsidRPr="00C26EEB">
        <w:rPr>
          <w:rFonts w:ascii="Cambria" w:hAnsi="Cambria" w:cstheme="majorHAnsi"/>
          <w:sz w:val="24"/>
          <w:szCs w:val="24"/>
          <w:lang w:val="sq-AL"/>
        </w:rPr>
        <w:t>.</w:t>
      </w:r>
    </w:p>
    <w:p w14:paraId="6051F256" w14:textId="77777777" w:rsidR="008B7691" w:rsidRPr="00C26EEB" w:rsidRDefault="008B7691" w:rsidP="00573400">
      <w:pPr>
        <w:spacing w:line="276" w:lineRule="auto"/>
        <w:ind w:right="108"/>
        <w:rPr>
          <w:rFonts w:ascii="Cambria" w:hAnsi="Cambria" w:cstheme="majorHAnsi"/>
          <w:sz w:val="24"/>
          <w:szCs w:val="24"/>
          <w:lang w:val="sq-AL"/>
        </w:rPr>
      </w:pPr>
    </w:p>
    <w:p w14:paraId="54EF9A1A" w14:textId="0C5C7A24" w:rsidR="00EE47E7" w:rsidRPr="00C26EEB" w:rsidRDefault="00C26EEB" w:rsidP="00C26EEB">
      <w:pPr>
        <w:spacing w:line="276" w:lineRule="auto"/>
        <w:ind w:left="-12" w:right="108" w:firstLine="732"/>
        <w:rPr>
          <w:rFonts w:ascii="Cambria" w:hAnsi="Cambria" w:cstheme="majorHAnsi"/>
          <w:sz w:val="24"/>
          <w:szCs w:val="24"/>
          <w:lang w:val="sq-AL"/>
        </w:rPr>
      </w:pPr>
      <w:r w:rsidRPr="00C26EEB">
        <w:rPr>
          <w:rFonts w:ascii="Cambria" w:hAnsi="Cambria" w:cstheme="majorHAnsi"/>
          <w:b/>
          <w:bCs/>
          <w:caps/>
          <w:noProof/>
          <w:color w:val="FFFFFF" w:themeColor="background1"/>
          <w:sz w:val="24"/>
          <w:szCs w:val="24"/>
        </w:rPr>
        <mc:AlternateContent>
          <mc:Choice Requires="wps">
            <w:drawing>
              <wp:anchor distT="0" distB="0" distL="114300" distR="114300" simplePos="0" relativeHeight="251670528" behindDoc="1" locked="0" layoutInCell="1" allowOverlap="1" wp14:anchorId="331EBC55" wp14:editId="18B74A23">
                <wp:simplePos x="0" y="0"/>
                <wp:positionH relativeFrom="column">
                  <wp:posOffset>-360513</wp:posOffset>
                </wp:positionH>
                <wp:positionV relativeFrom="paragraph">
                  <wp:posOffset>98353</wp:posOffset>
                </wp:positionV>
                <wp:extent cx="5661498" cy="1021405"/>
                <wp:effectExtent l="0" t="0" r="0" b="7620"/>
                <wp:wrapNone/>
                <wp:docPr id="662467381" name="Rectangle 5"/>
                <wp:cNvGraphicFramePr/>
                <a:graphic xmlns:a="http://schemas.openxmlformats.org/drawingml/2006/main">
                  <a:graphicData uri="http://schemas.microsoft.com/office/word/2010/wordprocessingShape">
                    <wps:wsp>
                      <wps:cNvSpPr/>
                      <wps:spPr>
                        <a:xfrm>
                          <a:off x="0" y="0"/>
                          <a:ext cx="5661498" cy="1021405"/>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36C1" id="Rectangle 5" o:spid="_x0000_s1026" style="position:absolute;margin-left:-28.4pt;margin-top:7.75pt;width:445.8pt;height:80.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" fillcolor="#ba0b2e" stroked="f" strokeweight="1pt"/>
            </w:pict>
          </mc:Fallback>
        </mc:AlternateContent>
      </w:r>
    </w:p>
    <w:p w14:paraId="37C083F2" w14:textId="4906A6B2" w:rsidR="00CA78AC" w:rsidRDefault="00DF6113" w:rsidP="006C6AF7">
      <w:pPr>
        <w:pStyle w:val="Heading1"/>
        <w:rPr>
          <w:noProof w:val="0"/>
          <w:color w:val="FFFFFF" w:themeColor="background1"/>
          <w:sz w:val="24"/>
          <w:szCs w:val="24"/>
          <w:lang w:val="sq-AL"/>
        </w:rPr>
      </w:pPr>
      <w:bookmarkStart w:id="6" w:name="_Toc170145440"/>
      <w:r w:rsidRPr="00C26EEB">
        <w:rPr>
          <w:noProof w:val="0"/>
          <w:color w:val="FFFFFF" w:themeColor="background1"/>
          <w:sz w:val="24"/>
          <w:szCs w:val="24"/>
          <w:lang w:val="sq-AL"/>
        </w:rPr>
        <w:t xml:space="preserve">4. </w:t>
      </w:r>
      <w:r w:rsidR="00D669A8" w:rsidRPr="00C26EEB">
        <w:rPr>
          <w:noProof w:val="0"/>
          <w:color w:val="FFFFFF" w:themeColor="background1"/>
          <w:sz w:val="24"/>
          <w:szCs w:val="24"/>
          <w:lang w:val="sq-AL"/>
        </w:rPr>
        <w:t>ANALIZA E KUADRIT LIGJOR</w:t>
      </w:r>
      <w:r w:rsidR="006C6AF7" w:rsidRPr="00C26EEB">
        <w:rPr>
          <w:noProof w:val="0"/>
          <w:color w:val="FFFFFF" w:themeColor="background1"/>
          <w:sz w:val="24"/>
          <w:szCs w:val="24"/>
          <w:lang w:val="sq-AL"/>
        </w:rPr>
        <w:t xml:space="preserve"> </w:t>
      </w:r>
      <w:r w:rsidR="006C6AF7" w:rsidRPr="00C26EEB">
        <w:rPr>
          <w:noProof w:val="0"/>
          <w:color w:val="FFFFFF" w:themeColor="background1"/>
          <w:sz w:val="24"/>
          <w:szCs w:val="24"/>
          <w:lang w:val="sq-AL"/>
        </w:rPr>
        <w:br/>
        <w:t xml:space="preserve">    -</w:t>
      </w:r>
      <w:r w:rsidR="00CA78AC" w:rsidRPr="00C26EEB">
        <w:rPr>
          <w:noProof w:val="0"/>
          <w:color w:val="FFFFFF" w:themeColor="background1"/>
          <w:sz w:val="24"/>
          <w:szCs w:val="24"/>
          <w:lang w:val="sq-AL"/>
        </w:rPr>
        <w:t xml:space="preserve"> </w:t>
      </w:r>
      <w:r w:rsidR="00D669A8" w:rsidRPr="00C26EEB">
        <w:rPr>
          <w:noProof w:val="0"/>
          <w:color w:val="FFFFFF" w:themeColor="background1"/>
          <w:sz w:val="24"/>
          <w:szCs w:val="24"/>
          <w:lang w:val="sq-AL"/>
        </w:rPr>
        <w:t xml:space="preserve">CILAT JANË MANGËSITË DHE SI TË </w:t>
      </w:r>
      <w:bookmarkEnd w:id="6"/>
      <w:r w:rsidR="00D669A8" w:rsidRPr="00C26EEB">
        <w:rPr>
          <w:noProof w:val="0"/>
          <w:color w:val="FFFFFF" w:themeColor="background1"/>
          <w:sz w:val="24"/>
          <w:szCs w:val="24"/>
          <w:lang w:val="sq-AL"/>
        </w:rPr>
        <w:t>TEJKALOHEN ATO?</w:t>
      </w:r>
    </w:p>
    <w:p w14:paraId="3DCB4A7B" w14:textId="77777777" w:rsidR="00C26EEB" w:rsidRPr="00C26EEB" w:rsidRDefault="00C26EEB" w:rsidP="00C26EEB">
      <w:pPr>
        <w:rPr>
          <w:lang w:val="sq-AL"/>
        </w:rPr>
      </w:pPr>
    </w:p>
    <w:p w14:paraId="03D6E78D" w14:textId="7057CD1A" w:rsidR="0076330F" w:rsidRPr="00C26EEB" w:rsidRDefault="00DC4857" w:rsidP="00D07E9D">
      <w:pPr>
        <w:spacing w:after="120" w:line="276" w:lineRule="auto"/>
        <w:ind w:firstLine="720"/>
        <w:rPr>
          <w:rFonts w:ascii="Cambria" w:hAnsi="Cambria"/>
          <w:sz w:val="24"/>
          <w:szCs w:val="24"/>
          <w:lang w:val="sq-AL"/>
        </w:rPr>
      </w:pPr>
      <w:r w:rsidRPr="00C26EEB">
        <w:rPr>
          <w:rFonts w:ascii="Cambria" w:hAnsi="Cambria"/>
          <w:sz w:val="24"/>
          <w:szCs w:val="24"/>
          <w:lang w:val="sq-AL"/>
        </w:rPr>
        <w:t xml:space="preserve">Kompetencat diskrecionale në sektorin shëndetësor në Republikën e Maqedonisë së Veriut dalin nga zgjidhjet ligjore ekzistuese në këtë fushë. Përmes shqyrtimit të kuadrit ligjor në veprimtarinë e shëndetësisë, bëjmë </w:t>
      </w:r>
      <w:proofErr w:type="spellStart"/>
      <w:r w:rsidRPr="00C26EEB">
        <w:rPr>
          <w:rFonts w:ascii="Cambria" w:hAnsi="Cambria"/>
          <w:sz w:val="24"/>
          <w:szCs w:val="24"/>
          <w:lang w:val="sq-AL"/>
        </w:rPr>
        <w:t>mapim</w:t>
      </w:r>
      <w:r w:rsidR="000E59C4" w:rsidRPr="00C26EEB">
        <w:rPr>
          <w:rFonts w:ascii="Cambria" w:hAnsi="Cambria"/>
          <w:sz w:val="24"/>
          <w:szCs w:val="24"/>
          <w:lang w:val="sq-AL"/>
        </w:rPr>
        <w:t>in</w:t>
      </w:r>
      <w:proofErr w:type="spellEnd"/>
      <w:r w:rsidRPr="00C26EEB">
        <w:rPr>
          <w:rFonts w:ascii="Cambria" w:hAnsi="Cambria"/>
          <w:sz w:val="24"/>
          <w:szCs w:val="24"/>
          <w:lang w:val="sq-AL"/>
        </w:rPr>
        <w:t xml:space="preserve"> </w:t>
      </w:r>
      <w:r w:rsidR="000E59C4" w:rsidRPr="00C26EEB">
        <w:rPr>
          <w:rFonts w:ascii="Cambria" w:hAnsi="Cambria"/>
          <w:sz w:val="24"/>
          <w:szCs w:val="24"/>
          <w:lang w:val="sq-AL"/>
        </w:rPr>
        <w:t>e</w:t>
      </w:r>
      <w:r w:rsidRPr="00C26EEB">
        <w:rPr>
          <w:rFonts w:ascii="Cambria" w:hAnsi="Cambria"/>
          <w:sz w:val="24"/>
          <w:szCs w:val="24"/>
          <w:lang w:val="sq-AL"/>
        </w:rPr>
        <w:t xml:space="preserve"> kompetencave diskrecionale të strukturave drejtuese në shëndetësi, i identifikojmë dhe iu tërheqim vëmendjen në boshllëqet ligjore që krijojnë hapësirë për aplikim jo adekuat të këtyre kompetencave, ndikim politik dhe sjellje korruptive në të gjitha procedurat ku vendimet merren në bazë të së drejtës për vendimmarrje diskrecionale. Për këtë qëllim, në kuadër të analizës, u shqyrtuan në detaje dispozitat e të gjitha ligjeve, të cilat sipas Strategjisë kombëtare për parandalimin e korrupsionit, janë shënuar si problematike nga aspekti i korrupsionit, dhe ato janë</w:t>
      </w:r>
      <w:r w:rsidR="00134ED6" w:rsidRPr="00C26EEB">
        <w:rPr>
          <w:rFonts w:ascii="Cambria" w:hAnsi="Cambria"/>
          <w:sz w:val="24"/>
          <w:szCs w:val="24"/>
          <w:lang w:val="sq-AL"/>
        </w:rPr>
        <w:t xml:space="preserve">: </w:t>
      </w:r>
    </w:p>
    <w:p w14:paraId="667DB61B" w14:textId="68DDD9F4" w:rsidR="0076330F" w:rsidRPr="00C26EEB" w:rsidRDefault="00DC4857" w:rsidP="00D07E9D">
      <w:pPr>
        <w:pStyle w:val="ListParagraph"/>
        <w:numPr>
          <w:ilvl w:val="0"/>
          <w:numId w:val="14"/>
        </w:numPr>
        <w:spacing w:after="120" w:line="276" w:lineRule="auto"/>
        <w:rPr>
          <w:rFonts w:ascii="Cambria" w:hAnsi="Cambria"/>
          <w:sz w:val="24"/>
          <w:szCs w:val="24"/>
          <w:lang w:val="sq-AL"/>
        </w:rPr>
      </w:pPr>
      <w:r w:rsidRPr="00C26EEB">
        <w:rPr>
          <w:rFonts w:ascii="Cambria" w:hAnsi="Cambria" w:cs="Calibri"/>
          <w:sz w:val="24"/>
          <w:szCs w:val="24"/>
          <w:lang w:val="sq-AL"/>
        </w:rPr>
        <w:t>Ligji për kujdesin shëndetësor</w:t>
      </w:r>
      <w:r w:rsidR="0076330F" w:rsidRPr="00C26EEB">
        <w:rPr>
          <w:rFonts w:ascii="Cambria" w:hAnsi="Cambria"/>
          <w:sz w:val="24"/>
          <w:szCs w:val="24"/>
          <w:lang w:val="sq-AL"/>
        </w:rPr>
        <w:t xml:space="preserve">, </w:t>
      </w:r>
    </w:p>
    <w:p w14:paraId="7FC01840" w14:textId="4868A8F0" w:rsidR="0076330F" w:rsidRPr="00C26EEB" w:rsidRDefault="00DC4857" w:rsidP="00D07E9D">
      <w:pPr>
        <w:pStyle w:val="ListParagraph"/>
        <w:numPr>
          <w:ilvl w:val="0"/>
          <w:numId w:val="14"/>
        </w:numPr>
        <w:spacing w:after="120" w:line="276" w:lineRule="auto"/>
        <w:rPr>
          <w:rFonts w:ascii="Cambria" w:hAnsi="Cambria"/>
          <w:sz w:val="24"/>
          <w:szCs w:val="24"/>
          <w:lang w:val="sq-AL"/>
        </w:rPr>
      </w:pPr>
      <w:r w:rsidRPr="00C26EEB">
        <w:rPr>
          <w:rFonts w:ascii="Cambria" w:hAnsi="Cambria"/>
          <w:sz w:val="24"/>
          <w:szCs w:val="24"/>
          <w:lang w:val="sq-AL"/>
        </w:rPr>
        <w:t>Ligji për sigurimin shëndetësor</w:t>
      </w:r>
      <w:r w:rsidR="0076330F" w:rsidRPr="00C26EEB">
        <w:rPr>
          <w:rFonts w:ascii="Cambria" w:hAnsi="Cambria"/>
          <w:sz w:val="24"/>
          <w:szCs w:val="24"/>
          <w:lang w:val="sq-AL"/>
        </w:rPr>
        <w:t xml:space="preserve">, </w:t>
      </w:r>
    </w:p>
    <w:p w14:paraId="076F456A" w14:textId="6579E80D" w:rsidR="0076330F" w:rsidRPr="00C26EEB" w:rsidRDefault="00DC4857" w:rsidP="00D07E9D">
      <w:pPr>
        <w:pStyle w:val="ListParagraph"/>
        <w:numPr>
          <w:ilvl w:val="0"/>
          <w:numId w:val="14"/>
        </w:numPr>
        <w:spacing w:after="120" w:line="276" w:lineRule="auto"/>
        <w:rPr>
          <w:rFonts w:ascii="Cambria" w:hAnsi="Cambria"/>
          <w:sz w:val="24"/>
          <w:szCs w:val="24"/>
          <w:lang w:val="sq-AL"/>
        </w:rPr>
      </w:pPr>
      <w:r w:rsidRPr="00C26EEB">
        <w:rPr>
          <w:rFonts w:ascii="Cambria" w:hAnsi="Cambria"/>
          <w:sz w:val="24"/>
          <w:szCs w:val="24"/>
          <w:lang w:val="sq-AL"/>
        </w:rPr>
        <w:t xml:space="preserve">Ligji për ilaçe dhe </w:t>
      </w:r>
      <w:r w:rsidR="009A1351" w:rsidRPr="00C26EEB">
        <w:rPr>
          <w:rFonts w:ascii="Cambria" w:hAnsi="Cambria"/>
          <w:sz w:val="24"/>
          <w:szCs w:val="24"/>
          <w:lang w:val="sq-AL"/>
        </w:rPr>
        <w:t>pajisje mjekësore</w:t>
      </w:r>
      <w:r w:rsidRPr="00C26EEB">
        <w:rPr>
          <w:rFonts w:ascii="Cambria" w:hAnsi="Cambria"/>
          <w:sz w:val="24"/>
          <w:szCs w:val="24"/>
          <w:lang w:val="sq-AL"/>
        </w:rPr>
        <w:t>, dhe</w:t>
      </w:r>
    </w:p>
    <w:p w14:paraId="52C6B837" w14:textId="71BA721E" w:rsidR="0076330F" w:rsidRPr="00C26EEB" w:rsidRDefault="00DC4857" w:rsidP="00D07E9D">
      <w:pPr>
        <w:pStyle w:val="ListParagraph"/>
        <w:numPr>
          <w:ilvl w:val="0"/>
          <w:numId w:val="14"/>
        </w:numPr>
        <w:spacing w:after="120" w:line="276" w:lineRule="auto"/>
        <w:rPr>
          <w:rFonts w:ascii="Cambria" w:hAnsi="Cambria"/>
          <w:sz w:val="24"/>
          <w:szCs w:val="24"/>
          <w:lang w:val="sq-AL"/>
        </w:rPr>
      </w:pPr>
      <w:r w:rsidRPr="00C26EEB">
        <w:rPr>
          <w:rFonts w:ascii="Cambria" w:hAnsi="Cambria"/>
          <w:sz w:val="24"/>
          <w:szCs w:val="24"/>
          <w:lang w:val="sq-AL"/>
        </w:rPr>
        <w:t>Rregullativa nënligjore që del nga këto akte</w:t>
      </w:r>
      <w:r w:rsidR="0076330F" w:rsidRPr="00C26EEB">
        <w:rPr>
          <w:rFonts w:ascii="Cambria" w:hAnsi="Cambria"/>
          <w:sz w:val="24"/>
          <w:szCs w:val="24"/>
          <w:lang w:val="sq-AL"/>
        </w:rPr>
        <w:t xml:space="preserve">. </w:t>
      </w:r>
    </w:p>
    <w:p w14:paraId="0CD14036" w14:textId="2C60F544" w:rsidR="00FF5F77" w:rsidRPr="00C26EEB" w:rsidRDefault="00DC4857" w:rsidP="00D07E9D">
      <w:pPr>
        <w:spacing w:after="120" w:line="276" w:lineRule="auto"/>
        <w:ind w:firstLine="720"/>
        <w:rPr>
          <w:rFonts w:ascii="Cambria" w:hAnsi="Cambria"/>
          <w:sz w:val="24"/>
          <w:szCs w:val="24"/>
          <w:lang w:val="sq-AL"/>
        </w:rPr>
      </w:pPr>
      <w:r w:rsidRPr="00C26EEB">
        <w:rPr>
          <w:rFonts w:ascii="Cambria" w:hAnsi="Cambria"/>
          <w:sz w:val="24"/>
          <w:szCs w:val="24"/>
          <w:lang w:val="sq-AL"/>
        </w:rPr>
        <w:lastRenderedPageBreak/>
        <w:t>U shqyrtuan gjithashtu një sërë vendimesh, të publikuara në Gazetën Zyrtare të Republikës së Maqedonisë së Veriut, dhe vendime të marra në bazë të kërkesave për qasje të lirë në informacione me karakter publik, me të cilat emërohen dhe shkarkohen strukturat drejtuese në institucionet shëndetësore publike, nga perspektiva e mënyrës së praktikimit të autorizimeve diskrecionale gjatë marrjes së këtyre vendimeve.</w:t>
      </w:r>
    </w:p>
    <w:p w14:paraId="0249C5F2" w14:textId="3DFCEBFC" w:rsidR="0094238A" w:rsidRPr="00C26EEB" w:rsidRDefault="00A61815" w:rsidP="00D07E9D">
      <w:pPr>
        <w:spacing w:after="120" w:line="276" w:lineRule="auto"/>
        <w:ind w:firstLine="720"/>
        <w:rPr>
          <w:rFonts w:ascii="Cambria" w:hAnsi="Cambria"/>
          <w:sz w:val="24"/>
          <w:szCs w:val="24"/>
          <w:lang w:val="sq-AL"/>
        </w:rPr>
      </w:pPr>
      <w:r w:rsidRPr="00C26EEB">
        <w:rPr>
          <w:rFonts w:ascii="Cambria" w:hAnsi="Cambria"/>
          <w:sz w:val="24"/>
          <w:szCs w:val="24"/>
          <w:lang w:val="sq-AL"/>
        </w:rPr>
        <w:t>Kompetencat diskrecionale në sektorin e shëndetësisë vihen në praktikë në procedura të ndryshme dhe në mënyra të ndryshme. Në analizë janë përfshirë mundësitë për aplikimin e këtyre kompetencave gjatë</w:t>
      </w:r>
      <w:r w:rsidR="0094238A" w:rsidRPr="00C26EEB">
        <w:rPr>
          <w:rFonts w:ascii="Cambria" w:hAnsi="Cambria"/>
          <w:sz w:val="24"/>
          <w:szCs w:val="24"/>
          <w:lang w:val="sq-AL"/>
        </w:rPr>
        <w:t>:</w:t>
      </w:r>
      <w:r w:rsidR="00A21604" w:rsidRPr="00C26EEB">
        <w:rPr>
          <w:rFonts w:ascii="Cambria" w:hAnsi="Cambria"/>
          <w:sz w:val="24"/>
          <w:szCs w:val="24"/>
          <w:lang w:val="sq-AL"/>
        </w:rPr>
        <w:t xml:space="preserve"> </w:t>
      </w:r>
    </w:p>
    <w:p w14:paraId="7167521C" w14:textId="393AFCAF" w:rsidR="00A61815" w:rsidRPr="00C26EEB" w:rsidRDefault="00A61815" w:rsidP="00A61815">
      <w:pPr>
        <w:pStyle w:val="ListParagraph"/>
        <w:numPr>
          <w:ilvl w:val="0"/>
          <w:numId w:val="13"/>
        </w:numPr>
        <w:spacing w:after="120" w:line="276" w:lineRule="auto"/>
        <w:rPr>
          <w:rFonts w:ascii="Cambria" w:hAnsi="Cambria" w:cs="Calibri"/>
          <w:sz w:val="24"/>
          <w:szCs w:val="24"/>
          <w:lang w:val="sq-AL"/>
        </w:rPr>
      </w:pPr>
      <w:r w:rsidRPr="00C26EEB">
        <w:rPr>
          <w:rFonts w:ascii="Cambria" w:hAnsi="Cambria" w:cs="Calibri"/>
          <w:sz w:val="24"/>
          <w:szCs w:val="24"/>
          <w:lang w:val="sq-AL"/>
        </w:rPr>
        <w:t>emërimit dhe shkarkimit të drejtorëve dhe anëtarëve të bordeve drejtuese në veprimtarinë e shëndetësisë;</w:t>
      </w:r>
    </w:p>
    <w:p w14:paraId="23C5FC14" w14:textId="35969DA7" w:rsidR="00A61815" w:rsidRPr="00C26EEB" w:rsidRDefault="00A61815" w:rsidP="00A61815">
      <w:pPr>
        <w:pStyle w:val="ListParagraph"/>
        <w:numPr>
          <w:ilvl w:val="0"/>
          <w:numId w:val="13"/>
        </w:numPr>
        <w:spacing w:after="120" w:line="276" w:lineRule="auto"/>
        <w:rPr>
          <w:rFonts w:ascii="Cambria" w:hAnsi="Cambria" w:cs="Calibri"/>
          <w:sz w:val="24"/>
          <w:szCs w:val="24"/>
          <w:lang w:val="sq-AL"/>
        </w:rPr>
      </w:pPr>
      <w:r w:rsidRPr="00C26EEB">
        <w:rPr>
          <w:rFonts w:ascii="Cambria" w:hAnsi="Cambria" w:cs="Calibri"/>
          <w:sz w:val="24"/>
          <w:szCs w:val="24"/>
          <w:lang w:val="sq-AL"/>
        </w:rPr>
        <w:t>emërimit dhe shkarkimit të anëtarëve të komisioneve që vendosin për të drejtat që dalin nga sigurimi shëndetësor dhe komision</w:t>
      </w:r>
      <w:r w:rsidR="00D96BBF" w:rsidRPr="00C26EEB">
        <w:rPr>
          <w:rFonts w:ascii="Cambria" w:hAnsi="Cambria" w:cs="Calibri"/>
          <w:sz w:val="24"/>
          <w:szCs w:val="24"/>
          <w:lang w:val="sq-AL"/>
        </w:rPr>
        <w:t>eve që kryejnë procedura në lidhje</w:t>
      </w:r>
      <w:r w:rsidRPr="00C26EEB">
        <w:rPr>
          <w:rFonts w:ascii="Cambria" w:hAnsi="Cambria" w:cs="Calibri"/>
          <w:sz w:val="24"/>
          <w:szCs w:val="24"/>
          <w:lang w:val="sq-AL"/>
        </w:rPr>
        <w:t xml:space="preserve"> me klasifikimin, miratimin për tregti dhe testimin e ilaçeve dhe mjeteve mjekësore;</w:t>
      </w:r>
    </w:p>
    <w:p w14:paraId="1A536073" w14:textId="06180CB2" w:rsidR="0094238A" w:rsidRPr="00C26EEB" w:rsidRDefault="00A61815" w:rsidP="00A61815">
      <w:pPr>
        <w:pStyle w:val="ListParagraph"/>
        <w:numPr>
          <w:ilvl w:val="0"/>
          <w:numId w:val="13"/>
        </w:numPr>
        <w:spacing w:after="120" w:line="276" w:lineRule="auto"/>
        <w:rPr>
          <w:rFonts w:ascii="Cambria" w:hAnsi="Cambria"/>
          <w:sz w:val="24"/>
          <w:szCs w:val="24"/>
          <w:lang w:val="sq-AL"/>
        </w:rPr>
      </w:pPr>
      <w:r w:rsidRPr="00C26EEB">
        <w:rPr>
          <w:rFonts w:ascii="Cambria" w:hAnsi="Cambria" w:cs="Calibri"/>
          <w:sz w:val="24"/>
          <w:szCs w:val="24"/>
          <w:lang w:val="sq-AL"/>
        </w:rPr>
        <w:t xml:space="preserve">Vendosja për realizimin e të drejtave të lidhura me ushtrimin e veprimtarisë shëndetësore (licencat për punë, të drejtat nga marrëdhënia e punës, dhënia e specializimeve dhe </w:t>
      </w:r>
      <w:proofErr w:type="spellStart"/>
      <w:r w:rsidRPr="00C26EEB">
        <w:rPr>
          <w:rFonts w:ascii="Cambria" w:hAnsi="Cambria" w:cs="Calibri"/>
          <w:sz w:val="24"/>
          <w:szCs w:val="24"/>
          <w:lang w:val="sq-AL"/>
        </w:rPr>
        <w:t>sub</w:t>
      </w:r>
      <w:proofErr w:type="spellEnd"/>
      <w:r w:rsidRPr="00C26EEB">
        <w:rPr>
          <w:rFonts w:ascii="Cambria" w:hAnsi="Cambria" w:cs="Calibri"/>
          <w:sz w:val="24"/>
          <w:szCs w:val="24"/>
          <w:lang w:val="sq-AL"/>
        </w:rPr>
        <w:t>-specializimeve).</w:t>
      </w:r>
    </w:p>
    <w:p w14:paraId="27D4C4C0" w14:textId="77777777" w:rsidR="00D07E9D" w:rsidRPr="00C26EEB" w:rsidRDefault="00D07E9D" w:rsidP="00D07E9D">
      <w:pPr>
        <w:spacing w:after="120" w:line="276" w:lineRule="auto"/>
        <w:rPr>
          <w:rFonts w:ascii="Cambria" w:hAnsi="Cambria"/>
          <w:sz w:val="24"/>
          <w:szCs w:val="24"/>
          <w:lang w:val="sq-AL"/>
        </w:rPr>
      </w:pPr>
    </w:p>
    <w:p w14:paraId="05DB0A81" w14:textId="77777777" w:rsidR="00FD54B6" w:rsidRPr="00C26EEB" w:rsidRDefault="00FD54B6" w:rsidP="00B17E98">
      <w:pPr>
        <w:spacing w:line="276" w:lineRule="auto"/>
        <w:rPr>
          <w:rFonts w:ascii="Cambria" w:hAnsi="Cambria"/>
          <w:sz w:val="24"/>
          <w:szCs w:val="24"/>
          <w:lang w:val="sq-AL"/>
        </w:rPr>
      </w:pPr>
    </w:p>
    <w:p w14:paraId="6E2AE84E" w14:textId="77777777" w:rsidR="00D96BBF" w:rsidRPr="00C26EEB" w:rsidRDefault="00D96BBF" w:rsidP="00B17E98">
      <w:pPr>
        <w:spacing w:line="276" w:lineRule="auto"/>
        <w:rPr>
          <w:rFonts w:ascii="Cambria" w:hAnsi="Cambria"/>
          <w:sz w:val="24"/>
          <w:szCs w:val="24"/>
          <w:lang w:val="sq-AL"/>
        </w:rPr>
      </w:pPr>
    </w:p>
    <w:p w14:paraId="7F1EF3F7" w14:textId="77777777" w:rsidR="00D96BBF" w:rsidRPr="00C26EEB" w:rsidRDefault="00D96BBF" w:rsidP="00B17E98">
      <w:pPr>
        <w:spacing w:line="276" w:lineRule="auto"/>
        <w:rPr>
          <w:rFonts w:ascii="Cambria" w:hAnsi="Cambria"/>
          <w:sz w:val="24"/>
          <w:szCs w:val="24"/>
          <w:lang w:val="sq-AL"/>
        </w:rPr>
      </w:pPr>
    </w:p>
    <w:bookmarkStart w:id="7" w:name="_Toc161825012"/>
    <w:bookmarkStart w:id="8" w:name="_Toc170145441"/>
    <w:p w14:paraId="7F9C981B" w14:textId="55D65407" w:rsidR="00DF6113" w:rsidRPr="00C26EEB" w:rsidRDefault="006C6AF7" w:rsidP="006C6AF7">
      <w:pPr>
        <w:pStyle w:val="Heading2"/>
        <w:rPr>
          <w:color w:val="FFFFFF" w:themeColor="background1"/>
          <w:sz w:val="24"/>
          <w:szCs w:val="24"/>
          <w:lang w:val="sq-AL"/>
        </w:rPr>
      </w:pPr>
      <w:r w:rsidRPr="00C26EEB">
        <w:rPr>
          <w:rFonts w:cstheme="majorHAnsi"/>
          <w:b w:val="0"/>
          <w:bCs w:val="0"/>
          <w:caps w:val="0"/>
          <w:noProof/>
          <w:color w:val="FFFFFF" w:themeColor="background1"/>
          <w:sz w:val="24"/>
          <w:szCs w:val="24"/>
        </w:rPr>
        <mc:AlternateContent>
          <mc:Choice Requires="wps">
            <w:drawing>
              <wp:anchor distT="0" distB="0" distL="114300" distR="114300" simplePos="0" relativeHeight="251672576" behindDoc="1" locked="0" layoutInCell="1" allowOverlap="1" wp14:anchorId="45D37B06" wp14:editId="635CE09B">
                <wp:simplePos x="0" y="0"/>
                <wp:positionH relativeFrom="margin">
                  <wp:align>right</wp:align>
                </wp:positionH>
                <wp:positionV relativeFrom="paragraph">
                  <wp:posOffset>-95098</wp:posOffset>
                </wp:positionV>
                <wp:extent cx="6729984" cy="613410"/>
                <wp:effectExtent l="0" t="0" r="0" b="0"/>
                <wp:wrapNone/>
                <wp:docPr id="215615063" name="Rectangle 5"/>
                <wp:cNvGraphicFramePr/>
                <a:graphic xmlns:a="http://schemas.openxmlformats.org/drawingml/2006/main">
                  <a:graphicData uri="http://schemas.microsoft.com/office/word/2010/wordprocessingShape">
                    <wps:wsp>
                      <wps:cNvSpPr/>
                      <wps:spPr>
                        <a:xfrm>
                          <a:off x="0" y="0"/>
                          <a:ext cx="6729984"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DCFFB" id="Rectangle 5" o:spid="_x0000_s1026" style="position:absolute;margin-left:478.7pt;margin-top:-7.5pt;width:529.9pt;height:48.3pt;z-index:-251643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" fillcolor="#002f6c" stroked="f" strokeweight="1pt">
                <w10:wrap anchorx="margin"/>
              </v:rect>
            </w:pict>
          </mc:Fallback>
        </mc:AlternateContent>
      </w:r>
      <w:r w:rsidR="00277F35" w:rsidRPr="00C26EEB">
        <w:rPr>
          <w:color w:val="FFFFFF" w:themeColor="background1"/>
          <w:sz w:val="24"/>
          <w:szCs w:val="24"/>
          <w:lang w:val="sq-AL"/>
        </w:rPr>
        <w:t>4.1</w:t>
      </w:r>
      <w:r w:rsidR="00DF6113" w:rsidRPr="00C26EEB">
        <w:rPr>
          <w:color w:val="FFFFFF" w:themeColor="background1"/>
          <w:sz w:val="24"/>
          <w:szCs w:val="24"/>
          <w:lang w:val="sq-AL"/>
        </w:rPr>
        <w:t xml:space="preserve">. </w:t>
      </w:r>
      <w:bookmarkEnd w:id="7"/>
      <w:r w:rsidR="00D669A8" w:rsidRPr="00C26EEB">
        <w:rPr>
          <w:color w:val="FFFFFF" w:themeColor="background1"/>
          <w:sz w:val="24"/>
          <w:szCs w:val="24"/>
          <w:lang w:val="sq-AL"/>
        </w:rPr>
        <w:t xml:space="preserve">EMËRIMI DHE SHKARKIMI I STRUKTURAVE </w:t>
      </w:r>
      <w:r w:rsidR="007F317E" w:rsidRPr="00C26EEB">
        <w:rPr>
          <w:color w:val="FFFFFF" w:themeColor="background1"/>
          <w:sz w:val="24"/>
          <w:szCs w:val="24"/>
          <w:lang w:val="sq-AL"/>
        </w:rPr>
        <w:t>drejtuese</w:t>
      </w:r>
      <w:r w:rsidR="00D669A8" w:rsidRPr="00C26EEB">
        <w:rPr>
          <w:color w:val="FFFFFF" w:themeColor="background1"/>
          <w:sz w:val="24"/>
          <w:szCs w:val="24"/>
          <w:lang w:val="sq-AL"/>
        </w:rPr>
        <w:t xml:space="preserve"> DHE </w:t>
      </w:r>
      <w:r w:rsidR="007F317E" w:rsidRPr="00C26EEB">
        <w:rPr>
          <w:color w:val="FFFFFF" w:themeColor="background1"/>
          <w:sz w:val="24"/>
          <w:szCs w:val="24"/>
          <w:lang w:val="sq-AL"/>
        </w:rPr>
        <w:t>menaxhuese</w:t>
      </w:r>
      <w:r w:rsidR="00D669A8" w:rsidRPr="00C26EEB">
        <w:rPr>
          <w:color w:val="FFFFFF" w:themeColor="background1"/>
          <w:sz w:val="24"/>
          <w:szCs w:val="24"/>
          <w:lang w:val="sq-AL"/>
        </w:rPr>
        <w:t xml:space="preserve"> NË SEKTORIN E SHËNDETËSI</w:t>
      </w:r>
      <w:bookmarkEnd w:id="8"/>
      <w:r w:rsidR="00D669A8" w:rsidRPr="00C26EEB">
        <w:rPr>
          <w:color w:val="FFFFFF" w:themeColor="background1"/>
          <w:sz w:val="24"/>
          <w:szCs w:val="24"/>
          <w:lang w:val="sq-AL"/>
        </w:rPr>
        <w:t>SË</w:t>
      </w:r>
    </w:p>
    <w:p w14:paraId="5F49093A" w14:textId="286EE2A1" w:rsidR="00E117F3" w:rsidRPr="00C26EEB" w:rsidRDefault="00E117F3" w:rsidP="00E117F3">
      <w:pPr>
        <w:spacing w:after="160" w:line="276" w:lineRule="auto"/>
        <w:ind w:left="720"/>
        <w:rPr>
          <w:rFonts w:ascii="Cambria" w:hAnsi="Cambria" w:cstheme="minorHAnsi"/>
          <w:color w:val="000000" w:themeColor="text1"/>
          <w:sz w:val="24"/>
          <w:szCs w:val="24"/>
          <w:lang w:val="sq-AL"/>
        </w:rPr>
      </w:pPr>
    </w:p>
    <w:p w14:paraId="0B1190B7" w14:textId="68FAE13B" w:rsidR="00CD09FF" w:rsidRPr="00C26EEB" w:rsidRDefault="00A61815" w:rsidP="00D07E9D">
      <w:pPr>
        <w:spacing w:after="120" w:line="276" w:lineRule="auto"/>
        <w:ind w:firstLine="720"/>
        <w:rPr>
          <w:rFonts w:ascii="Cambria" w:hAnsi="Cambria" w:cstheme="minorHAnsi"/>
          <w:color w:val="000000" w:themeColor="text1"/>
          <w:sz w:val="24"/>
          <w:szCs w:val="24"/>
          <w:lang w:val="sq-AL"/>
        </w:rPr>
      </w:pPr>
      <w:r w:rsidRPr="00C26EEB">
        <w:rPr>
          <w:rFonts w:ascii="Cambria" w:hAnsi="Cambria" w:cstheme="minorHAnsi"/>
          <w:color w:val="000000" w:themeColor="text1"/>
          <w:sz w:val="24"/>
          <w:szCs w:val="24"/>
          <w:lang w:val="sq-AL"/>
        </w:rPr>
        <w:t xml:space="preserve">Ligji për kujdesin shëndetësor (LKSH), Ligji për sigurimin shëndetësor dhe Ligji për ilaçet dhe mjetet mjekësore (LIMM) përmbajnë dispozita që rregullojnë emërimin dhe shkarkimin e drejtorëve dhe anëtarëve të bordeve drejtuese në institucionet shëndetësore publike (ISHP), Agjencinë për ilaçe dhe </w:t>
      </w:r>
      <w:r w:rsidR="009A1351" w:rsidRPr="00C26EEB">
        <w:rPr>
          <w:rFonts w:ascii="Cambria" w:hAnsi="Cambria" w:cstheme="minorHAnsi"/>
          <w:color w:val="000000" w:themeColor="text1"/>
          <w:sz w:val="24"/>
          <w:szCs w:val="24"/>
          <w:lang w:val="sq-AL"/>
        </w:rPr>
        <w:t>pajisje mjekësore</w:t>
      </w:r>
      <w:r w:rsidR="000E59C4" w:rsidRPr="00C26EEB">
        <w:rPr>
          <w:rFonts w:ascii="Cambria" w:hAnsi="Cambria" w:cstheme="minorHAnsi"/>
          <w:color w:val="000000" w:themeColor="text1"/>
          <w:sz w:val="24"/>
          <w:szCs w:val="24"/>
          <w:lang w:val="sq-AL"/>
        </w:rPr>
        <w:t xml:space="preserve"> (MALMED) dhe Fondin për s</w:t>
      </w:r>
      <w:r w:rsidRPr="00C26EEB">
        <w:rPr>
          <w:rFonts w:ascii="Cambria" w:hAnsi="Cambria" w:cstheme="minorHAnsi"/>
          <w:color w:val="000000" w:themeColor="text1"/>
          <w:sz w:val="24"/>
          <w:szCs w:val="24"/>
          <w:lang w:val="sq-AL"/>
        </w:rPr>
        <w:t>hëndetësi të Republikës së Maqedonisë së Veriut (FZRMV)</w:t>
      </w:r>
      <w:r w:rsidR="0057210F" w:rsidRPr="00C26EEB">
        <w:rPr>
          <w:rFonts w:ascii="Cambria" w:hAnsi="Cambria" w:cstheme="minorHAnsi"/>
          <w:color w:val="000000" w:themeColor="text1"/>
          <w:sz w:val="24"/>
          <w:szCs w:val="24"/>
          <w:lang w:val="sq-AL"/>
        </w:rPr>
        <w:t>.</w:t>
      </w:r>
    </w:p>
    <w:p w14:paraId="4C0AE3A3" w14:textId="22CA678C" w:rsidR="00D511C7" w:rsidRPr="00C26EEB" w:rsidRDefault="00A61815" w:rsidP="00424908">
      <w:pPr>
        <w:spacing w:after="120" w:line="276" w:lineRule="auto"/>
        <w:ind w:firstLine="720"/>
        <w:contextualSpacing/>
        <w:rPr>
          <w:rFonts w:ascii="Cambria" w:hAnsi="Cambria" w:cstheme="minorHAnsi"/>
          <w:color w:val="000000" w:themeColor="text1"/>
          <w:sz w:val="24"/>
          <w:szCs w:val="24"/>
          <w:lang w:val="sq-AL"/>
        </w:rPr>
      </w:pPr>
      <w:r w:rsidRPr="00C26EEB">
        <w:rPr>
          <w:rFonts w:ascii="Cambria" w:hAnsi="Cambria" w:cstheme="minorHAnsi"/>
          <w:color w:val="000000" w:themeColor="text1"/>
          <w:sz w:val="24"/>
          <w:szCs w:val="24"/>
          <w:lang w:val="sq-AL"/>
        </w:rPr>
        <w:t>Më poshtë është një përmbledhje e përmbajtjes së këtyre dispozitave ligjore, pra mënyra se si ligjet rregullojnë procedurat për emërimin dhe shkarkimin e strukturave drejtuese dhe menaxhuese në se</w:t>
      </w:r>
      <w:r w:rsidR="00424908" w:rsidRPr="00C26EEB">
        <w:rPr>
          <w:rFonts w:ascii="Cambria" w:hAnsi="Cambria" w:cstheme="minorHAnsi"/>
          <w:color w:val="000000" w:themeColor="text1"/>
          <w:sz w:val="24"/>
          <w:szCs w:val="24"/>
          <w:lang w:val="sq-AL"/>
        </w:rPr>
        <w:t>ktorin e shëndetësisë, cilat janë</w:t>
      </w:r>
      <w:r w:rsidRPr="00C26EEB">
        <w:rPr>
          <w:rFonts w:ascii="Cambria" w:hAnsi="Cambria" w:cstheme="minorHAnsi"/>
          <w:color w:val="000000" w:themeColor="text1"/>
          <w:sz w:val="24"/>
          <w:szCs w:val="24"/>
          <w:lang w:val="sq-AL"/>
        </w:rPr>
        <w:t xml:space="preserve"> paqartësitë e pranishme dhe </w:t>
      </w:r>
      <w:r w:rsidR="00424908" w:rsidRPr="00C26EEB">
        <w:rPr>
          <w:rFonts w:ascii="Cambria" w:hAnsi="Cambria" w:cstheme="minorHAnsi"/>
          <w:color w:val="000000" w:themeColor="text1"/>
          <w:sz w:val="24"/>
          <w:szCs w:val="24"/>
          <w:lang w:val="sq-AL"/>
        </w:rPr>
        <w:t xml:space="preserve">sa është </w:t>
      </w:r>
      <w:r w:rsidRPr="00C26EEB">
        <w:rPr>
          <w:rFonts w:ascii="Cambria" w:hAnsi="Cambria" w:cstheme="minorHAnsi"/>
          <w:color w:val="000000" w:themeColor="text1"/>
          <w:sz w:val="24"/>
          <w:szCs w:val="24"/>
          <w:lang w:val="sq-AL"/>
        </w:rPr>
        <w:t xml:space="preserve">rreziku për sjellje korruptive gjatë aplikimit të </w:t>
      </w:r>
      <w:r w:rsidR="00424908" w:rsidRPr="00C26EEB">
        <w:rPr>
          <w:rFonts w:ascii="Cambria" w:hAnsi="Cambria" w:cstheme="minorHAnsi"/>
          <w:color w:val="000000" w:themeColor="text1"/>
          <w:sz w:val="24"/>
          <w:szCs w:val="24"/>
          <w:lang w:val="sq-AL"/>
        </w:rPr>
        <w:t>kompetencave</w:t>
      </w:r>
      <w:r w:rsidRPr="00C26EEB">
        <w:rPr>
          <w:rFonts w:ascii="Cambria" w:hAnsi="Cambria" w:cstheme="minorHAnsi"/>
          <w:color w:val="000000" w:themeColor="text1"/>
          <w:sz w:val="24"/>
          <w:szCs w:val="24"/>
          <w:lang w:val="sq-AL"/>
        </w:rPr>
        <w:t xml:space="preserve"> diskrecionale në këto procedura</w:t>
      </w:r>
      <w:r w:rsidR="007C02D9" w:rsidRPr="00C26EEB">
        <w:rPr>
          <w:rFonts w:ascii="Cambria" w:hAnsi="Cambria" w:cstheme="minorHAnsi"/>
          <w:color w:val="000000" w:themeColor="text1"/>
          <w:sz w:val="24"/>
          <w:szCs w:val="24"/>
          <w:lang w:val="sq-AL"/>
        </w:rPr>
        <w:t>.</w:t>
      </w:r>
    </w:p>
    <w:p w14:paraId="542DA46C" w14:textId="77777777" w:rsidR="00424908" w:rsidRPr="00C26EEB" w:rsidRDefault="00424908" w:rsidP="00424908">
      <w:pPr>
        <w:spacing w:after="120" w:line="276" w:lineRule="auto"/>
        <w:ind w:firstLine="720"/>
        <w:contextualSpacing/>
        <w:rPr>
          <w:rFonts w:ascii="Cambria" w:hAnsi="Cambria" w:cstheme="minorHAnsi"/>
          <w:color w:val="000000" w:themeColor="text1"/>
          <w:sz w:val="24"/>
          <w:szCs w:val="24"/>
          <w:lang w:val="sq-AL"/>
        </w:rPr>
      </w:pPr>
    </w:p>
    <w:p w14:paraId="6ABC4616" w14:textId="7F32AB12" w:rsidR="007C3118" w:rsidRPr="00C26EEB" w:rsidRDefault="00424908" w:rsidP="00D07E9D">
      <w:pPr>
        <w:spacing w:after="120" w:line="276" w:lineRule="auto"/>
        <w:ind w:firstLine="720"/>
        <w:contextualSpacing/>
        <w:rPr>
          <w:rFonts w:ascii="Cambria" w:hAnsi="Cambria" w:cstheme="minorHAnsi"/>
          <w:sz w:val="24"/>
          <w:szCs w:val="24"/>
          <w:lang w:val="sq-AL"/>
        </w:rPr>
      </w:pPr>
      <w:r w:rsidRPr="00C26EEB">
        <w:rPr>
          <w:rFonts w:ascii="Cambria" w:hAnsi="Cambria" w:cstheme="minorHAnsi"/>
          <w:color w:val="000000" w:themeColor="text1"/>
          <w:sz w:val="24"/>
          <w:szCs w:val="24"/>
          <w:lang w:val="sq-AL"/>
        </w:rPr>
        <w:t>Ligji për kujdesin shëndetësor në nenin 104 përcakton kushtet për emërimin e drejtorit të një institucioni shëndetësor publik. Sipas këtij neni, për drejtor të ISHP mund të emërohet një person që</w:t>
      </w:r>
      <w:r w:rsidR="007C3118" w:rsidRPr="00C26EEB">
        <w:rPr>
          <w:rFonts w:ascii="Cambria" w:hAnsi="Cambria" w:cstheme="minorHAnsi"/>
          <w:sz w:val="24"/>
          <w:szCs w:val="24"/>
          <w:lang w:val="sq-AL"/>
        </w:rPr>
        <w:t>:</w:t>
      </w:r>
    </w:p>
    <w:p w14:paraId="31AD8D21" w14:textId="169A0709" w:rsidR="00424908" w:rsidRPr="00C26EEB" w:rsidRDefault="00424908" w:rsidP="00424908">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lastRenderedPageBreak/>
        <w:t>është shtetas i Republikës së Maqedonisë;</w:t>
      </w:r>
    </w:p>
    <w:p w14:paraId="6A0BF3BE" w14:textId="3221790D" w:rsidR="00424908" w:rsidRPr="00C26EEB" w:rsidRDefault="00424908" w:rsidP="00424908">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në momentin e emërimit, nuk ka marrë ndonjë dënim gjyqësor të formës së prerë ose sanksion administrativ për ndalim të ushtrimit të profesionit, veprimtarisë ose detyrës;</w:t>
      </w:r>
    </w:p>
    <w:p w14:paraId="6792A82C" w14:textId="5CD817B6" w:rsidR="00424908" w:rsidRPr="00C26EEB" w:rsidRDefault="00F95039" w:rsidP="00424908">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k</w:t>
      </w:r>
      <w:r w:rsidR="00424908" w:rsidRPr="00C26EEB">
        <w:rPr>
          <w:rFonts w:ascii="Cambria" w:hAnsi="Cambria" w:cstheme="minorHAnsi"/>
          <w:sz w:val="24"/>
          <w:szCs w:val="24"/>
          <w:lang w:val="sq-AL"/>
        </w:rPr>
        <w:t>a përfunduar arsim</w:t>
      </w:r>
      <w:r w:rsidRPr="00C26EEB">
        <w:rPr>
          <w:rFonts w:ascii="Cambria" w:hAnsi="Cambria" w:cstheme="minorHAnsi"/>
          <w:sz w:val="24"/>
          <w:szCs w:val="24"/>
          <w:lang w:val="sq-AL"/>
        </w:rPr>
        <w:t>in</w:t>
      </w:r>
      <w:r w:rsidR="00424908" w:rsidRPr="00C26EEB">
        <w:rPr>
          <w:rFonts w:ascii="Cambria" w:hAnsi="Cambria" w:cstheme="minorHAnsi"/>
          <w:sz w:val="24"/>
          <w:szCs w:val="24"/>
          <w:lang w:val="sq-AL"/>
        </w:rPr>
        <w:t xml:space="preserve"> </w:t>
      </w:r>
      <w:r w:rsidRPr="00C26EEB">
        <w:rPr>
          <w:rFonts w:ascii="Cambria" w:hAnsi="Cambria" w:cstheme="minorHAnsi"/>
          <w:sz w:val="24"/>
          <w:szCs w:val="24"/>
          <w:lang w:val="sq-AL"/>
        </w:rPr>
        <w:t>e</w:t>
      </w:r>
      <w:r w:rsidR="00424908" w:rsidRPr="00C26EEB">
        <w:rPr>
          <w:rFonts w:ascii="Cambria" w:hAnsi="Cambria" w:cstheme="minorHAnsi"/>
          <w:sz w:val="24"/>
          <w:szCs w:val="24"/>
          <w:lang w:val="sq-AL"/>
        </w:rPr>
        <w:t xml:space="preserve"> lartë në fushën e shkencave mjekësore, stomatologjike ose farmaceutike, ose ka diplomë si l</w:t>
      </w:r>
      <w:r w:rsidRPr="00C26EEB">
        <w:rPr>
          <w:rFonts w:ascii="Cambria" w:hAnsi="Cambria" w:cstheme="minorHAnsi"/>
          <w:sz w:val="24"/>
          <w:szCs w:val="24"/>
          <w:lang w:val="sq-AL"/>
        </w:rPr>
        <w:t>ogoped, specialist në biok</w:t>
      </w:r>
      <w:r w:rsidR="00D96BBF" w:rsidRPr="00C26EEB">
        <w:rPr>
          <w:rFonts w:ascii="Cambria" w:hAnsi="Cambria" w:cstheme="minorHAnsi"/>
          <w:sz w:val="24"/>
          <w:szCs w:val="24"/>
          <w:lang w:val="sq-AL"/>
        </w:rPr>
        <w:t>i</w:t>
      </w:r>
      <w:r w:rsidRPr="00C26EEB">
        <w:rPr>
          <w:rFonts w:ascii="Cambria" w:hAnsi="Cambria" w:cstheme="minorHAnsi"/>
          <w:sz w:val="24"/>
          <w:szCs w:val="24"/>
          <w:lang w:val="sq-AL"/>
        </w:rPr>
        <w:t>minë</w:t>
      </w:r>
      <w:r w:rsidR="00424908" w:rsidRPr="00C26EEB">
        <w:rPr>
          <w:rFonts w:ascii="Cambria" w:hAnsi="Cambria" w:cstheme="minorHAnsi"/>
          <w:sz w:val="24"/>
          <w:szCs w:val="24"/>
          <w:lang w:val="sq-AL"/>
        </w:rPr>
        <w:t xml:space="preserve"> mjekësor</w:t>
      </w:r>
      <w:r w:rsidRPr="00C26EEB">
        <w:rPr>
          <w:rFonts w:ascii="Cambria" w:hAnsi="Cambria" w:cstheme="minorHAnsi"/>
          <w:sz w:val="24"/>
          <w:szCs w:val="24"/>
          <w:lang w:val="sq-AL"/>
        </w:rPr>
        <w:t>e</w:t>
      </w:r>
      <w:r w:rsidR="00424908" w:rsidRPr="00C26EEB">
        <w:rPr>
          <w:rFonts w:ascii="Cambria" w:hAnsi="Cambria" w:cstheme="minorHAnsi"/>
          <w:sz w:val="24"/>
          <w:szCs w:val="24"/>
          <w:lang w:val="sq-AL"/>
        </w:rPr>
        <w:t xml:space="preserve">, ose ka arsim të lartë në fushën e shkencave ekonomike, juridike ose menaxhimit publik me të paktën 240 ECTS, përkatësisht </w:t>
      </w:r>
      <w:r w:rsidRPr="00C26EEB">
        <w:rPr>
          <w:rFonts w:ascii="Cambria" w:hAnsi="Cambria" w:cstheme="minorHAnsi"/>
          <w:sz w:val="24"/>
          <w:szCs w:val="24"/>
          <w:lang w:val="sq-AL"/>
        </w:rPr>
        <w:t>të paktën nivelin VI A sipas Kornizës kombëtare për kualifikimet në arsimin e l</w:t>
      </w:r>
      <w:r w:rsidR="00424908" w:rsidRPr="00C26EEB">
        <w:rPr>
          <w:rFonts w:ascii="Cambria" w:hAnsi="Cambria" w:cstheme="minorHAnsi"/>
          <w:sz w:val="24"/>
          <w:szCs w:val="24"/>
          <w:lang w:val="sq-AL"/>
        </w:rPr>
        <w:t>artë;</w:t>
      </w:r>
    </w:p>
    <w:p w14:paraId="004A8C43" w14:textId="6BF43E8E" w:rsidR="00424908" w:rsidRPr="00C26EEB" w:rsidRDefault="00F95039" w:rsidP="00424908">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k</w:t>
      </w:r>
      <w:r w:rsidR="00424908" w:rsidRPr="00C26EEB">
        <w:rPr>
          <w:rFonts w:ascii="Cambria" w:hAnsi="Cambria" w:cstheme="minorHAnsi"/>
          <w:sz w:val="24"/>
          <w:szCs w:val="24"/>
          <w:lang w:val="sq-AL"/>
        </w:rPr>
        <w:t xml:space="preserve">a minimum </w:t>
      </w:r>
      <w:r w:rsidRPr="00C26EEB">
        <w:rPr>
          <w:rFonts w:ascii="Cambria" w:hAnsi="Cambria" w:cstheme="minorHAnsi"/>
          <w:sz w:val="24"/>
          <w:szCs w:val="24"/>
          <w:lang w:val="sq-AL"/>
        </w:rPr>
        <w:t>pesë vjet</w:t>
      </w:r>
      <w:r w:rsidR="00424908" w:rsidRPr="00C26EEB">
        <w:rPr>
          <w:rFonts w:ascii="Cambria" w:hAnsi="Cambria" w:cstheme="minorHAnsi"/>
          <w:sz w:val="24"/>
          <w:szCs w:val="24"/>
          <w:lang w:val="sq-AL"/>
        </w:rPr>
        <w:t xml:space="preserve"> përvojë pune në një institucion shëndetësor, në ekonomi, financa, juridik ose menaxhim, ose në sistemin dhe organizimin e </w:t>
      </w:r>
      <w:r w:rsidRPr="00C26EEB">
        <w:rPr>
          <w:rFonts w:ascii="Cambria" w:hAnsi="Cambria" w:cstheme="minorHAnsi"/>
          <w:sz w:val="24"/>
          <w:szCs w:val="24"/>
          <w:lang w:val="sq-AL"/>
        </w:rPr>
        <w:t>kujdesit shëndetësor</w:t>
      </w:r>
      <w:r w:rsidR="00424908" w:rsidRPr="00C26EEB">
        <w:rPr>
          <w:rFonts w:ascii="Cambria" w:hAnsi="Cambria" w:cstheme="minorHAnsi"/>
          <w:sz w:val="24"/>
          <w:szCs w:val="24"/>
          <w:lang w:val="sq-AL"/>
        </w:rPr>
        <w:t xml:space="preserve"> dhe sigurimeve shëndetësore (nëse bëhet fjalë për drejtorin ekonomik);</w:t>
      </w:r>
    </w:p>
    <w:p w14:paraId="46F38583" w14:textId="7E934E47" w:rsidR="00424908" w:rsidRPr="00C26EEB" w:rsidRDefault="00F95039" w:rsidP="00424908">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 xml:space="preserve">ofron programin më cilësor </w:t>
      </w:r>
      <w:r w:rsidR="00424908" w:rsidRPr="00C26EEB">
        <w:rPr>
          <w:rFonts w:ascii="Cambria" w:hAnsi="Cambria" w:cstheme="minorHAnsi"/>
          <w:sz w:val="24"/>
          <w:szCs w:val="24"/>
          <w:lang w:val="sq-AL"/>
        </w:rPr>
        <w:t>për punën e institucionit shëndetësor publik;</w:t>
      </w:r>
      <w:r w:rsidRPr="00C26EEB">
        <w:rPr>
          <w:rFonts w:ascii="Cambria" w:hAnsi="Cambria" w:cstheme="minorHAnsi"/>
          <w:sz w:val="24"/>
          <w:szCs w:val="24"/>
          <w:lang w:val="sq-AL"/>
        </w:rPr>
        <w:t xml:space="preserve"> dhe</w:t>
      </w:r>
    </w:p>
    <w:p w14:paraId="115DB52A" w14:textId="1AF7017C" w:rsidR="007C3118" w:rsidRPr="00C26EEB" w:rsidRDefault="00F95039" w:rsidP="00D07E9D">
      <w:pPr>
        <w:pStyle w:val="ListParagraph"/>
        <w:numPr>
          <w:ilvl w:val="0"/>
          <w:numId w:val="31"/>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k</w:t>
      </w:r>
      <w:r w:rsidR="00424908" w:rsidRPr="00C26EEB">
        <w:rPr>
          <w:rFonts w:ascii="Cambria" w:hAnsi="Cambria" w:cstheme="minorHAnsi"/>
          <w:sz w:val="24"/>
          <w:szCs w:val="24"/>
          <w:lang w:val="sq-AL"/>
        </w:rPr>
        <w:t xml:space="preserve">a një certifikatë ose dëshmi të </w:t>
      </w:r>
      <w:r w:rsidRPr="00C26EEB">
        <w:rPr>
          <w:rFonts w:ascii="Cambria" w:hAnsi="Cambria" w:cstheme="minorHAnsi"/>
          <w:sz w:val="24"/>
          <w:szCs w:val="24"/>
          <w:lang w:val="sq-AL"/>
        </w:rPr>
        <w:t>pranuar</w:t>
      </w:r>
      <w:r w:rsidR="00424908" w:rsidRPr="00C26EEB">
        <w:rPr>
          <w:rFonts w:ascii="Cambria" w:hAnsi="Cambria" w:cstheme="minorHAnsi"/>
          <w:sz w:val="24"/>
          <w:szCs w:val="24"/>
          <w:lang w:val="sq-AL"/>
        </w:rPr>
        <w:t xml:space="preserve"> </w:t>
      </w:r>
      <w:r w:rsidR="00D96BBF" w:rsidRPr="00C26EEB">
        <w:rPr>
          <w:rFonts w:ascii="Cambria" w:hAnsi="Cambria" w:cstheme="minorHAnsi"/>
          <w:sz w:val="24"/>
          <w:szCs w:val="24"/>
          <w:lang w:val="sq-AL"/>
        </w:rPr>
        <w:t>ndërkombëtarisht</w:t>
      </w:r>
      <w:r w:rsidR="00424908" w:rsidRPr="00C26EEB">
        <w:rPr>
          <w:rFonts w:ascii="Cambria" w:hAnsi="Cambria" w:cstheme="minorHAnsi"/>
          <w:sz w:val="24"/>
          <w:szCs w:val="24"/>
          <w:lang w:val="sq-AL"/>
        </w:rPr>
        <w:t xml:space="preserve"> për njohjen aktive të gjuhës angleze, </w:t>
      </w:r>
      <w:r w:rsidRPr="00C26EEB">
        <w:rPr>
          <w:rFonts w:ascii="Cambria" w:hAnsi="Cambria" w:cstheme="minorHAnsi"/>
          <w:sz w:val="24"/>
          <w:szCs w:val="24"/>
          <w:lang w:val="sq-AL"/>
        </w:rPr>
        <w:t>jo më të vjetër se pesë vjet</w:t>
      </w:r>
      <w:r w:rsidR="007C3118" w:rsidRPr="00C26EEB">
        <w:rPr>
          <w:rFonts w:ascii="Cambria" w:hAnsi="Cambria" w:cstheme="minorHAnsi"/>
          <w:sz w:val="24"/>
          <w:szCs w:val="24"/>
          <w:lang w:val="sq-AL"/>
        </w:rPr>
        <w:t>.</w:t>
      </w:r>
    </w:p>
    <w:p w14:paraId="3566A650" w14:textId="63A75F93" w:rsidR="00FE3938" w:rsidRDefault="00AF185D" w:rsidP="00D07E9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Me përjashtim, në një institucion shëndetësor publik: shtëpi shëndeti me më shumë se 1.000 punonjës, qendër klinike universitare, klinikë universitare, spital klinik, institut universitar dhe institut, Ligji parashikon drejtim të </w:t>
      </w:r>
      <w:r w:rsidR="00D96BBF" w:rsidRPr="00C26EEB">
        <w:rPr>
          <w:rFonts w:ascii="Cambria" w:hAnsi="Cambria" w:cstheme="minorHAnsi"/>
          <w:sz w:val="24"/>
          <w:szCs w:val="24"/>
          <w:lang w:val="sq-AL"/>
        </w:rPr>
        <w:t>dyfishtë</w:t>
      </w:r>
      <w:r w:rsidRPr="00C26EEB">
        <w:rPr>
          <w:rFonts w:ascii="Cambria" w:hAnsi="Cambria" w:cstheme="minorHAnsi"/>
          <w:sz w:val="24"/>
          <w:szCs w:val="24"/>
          <w:lang w:val="sq-AL"/>
        </w:rPr>
        <w:t xml:space="preserve">, në atë mënyrë që në këto institucione shëndetësore publike emërohen dy drejtorë, një drejtor organizativ dhe një drejtor mjekësor, të cilët janë përgjegjës për funksionimin e institucionit shëndetësor publik dhe për obligimet që pranohen në marrëdhëniet juridike në përputhje me kompetencat e përcaktuara me këtë ose një ligj tjetër, aktet nënligjore dhe marrëveshjen </w:t>
      </w:r>
      <w:proofErr w:type="spellStart"/>
      <w:r w:rsidRPr="00C26EEB">
        <w:rPr>
          <w:rFonts w:ascii="Cambria" w:hAnsi="Cambria" w:cstheme="minorHAnsi"/>
          <w:sz w:val="24"/>
          <w:szCs w:val="24"/>
          <w:lang w:val="sq-AL"/>
        </w:rPr>
        <w:t>menaxheriale</w:t>
      </w:r>
      <w:proofErr w:type="spellEnd"/>
      <w:r w:rsidRPr="00C26EEB">
        <w:rPr>
          <w:rFonts w:ascii="Cambria" w:hAnsi="Cambria" w:cstheme="minorHAnsi"/>
          <w:sz w:val="24"/>
          <w:szCs w:val="24"/>
          <w:lang w:val="sq-AL"/>
        </w:rPr>
        <w:t xml:space="preserve"> (neni 105).</w:t>
      </w:r>
      <w:r w:rsidR="00045CA1" w:rsidRPr="00C26EEB">
        <w:rPr>
          <w:rFonts w:ascii="Cambria" w:hAnsi="Cambria" w:cstheme="minorHAnsi"/>
          <w:sz w:val="24"/>
          <w:szCs w:val="24"/>
          <w:lang w:val="sq-AL"/>
        </w:rPr>
        <w:t xml:space="preserve"> </w:t>
      </w:r>
    </w:p>
    <w:p w14:paraId="4AA3DA2F" w14:textId="77777777" w:rsidR="00C26EEB" w:rsidRPr="00C26EEB" w:rsidRDefault="00C26EEB" w:rsidP="00D07E9D">
      <w:pPr>
        <w:spacing w:after="120" w:line="276" w:lineRule="auto"/>
        <w:ind w:firstLine="720"/>
        <w:rPr>
          <w:rFonts w:ascii="Cambria" w:hAnsi="Cambria" w:cstheme="minorHAnsi"/>
          <w:sz w:val="24"/>
          <w:szCs w:val="24"/>
          <w:lang w:val="sq-AL"/>
        </w:rPr>
      </w:pPr>
    </w:p>
    <w:tbl>
      <w:tblPr>
        <w:tblW w:w="9828" w:type="dxa"/>
        <w:tblInd w:w="-149" w:type="dxa"/>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tblLook w:val="0000" w:firstRow="0" w:lastRow="0" w:firstColumn="0" w:lastColumn="0" w:noHBand="0" w:noVBand="0"/>
      </w:tblPr>
      <w:tblGrid>
        <w:gridCol w:w="9828"/>
      </w:tblGrid>
      <w:tr w:rsidR="00F203E9" w:rsidRPr="00C26EEB" w14:paraId="59583B9D" w14:textId="77777777" w:rsidTr="006C6AF7">
        <w:trPr>
          <w:trHeight w:val="2060"/>
        </w:trPr>
        <w:tc>
          <w:tcPr>
            <w:tcW w:w="9828" w:type="dxa"/>
            <w:shd w:val="clear" w:color="auto" w:fill="auto"/>
          </w:tcPr>
          <w:p w14:paraId="28F3D772" w14:textId="30058ED6" w:rsidR="00F203E9" w:rsidRPr="00C26EEB" w:rsidRDefault="00F82CE0" w:rsidP="008C0359">
            <w:pPr>
              <w:spacing w:after="160" w:line="276" w:lineRule="auto"/>
              <w:ind w:left="144"/>
              <w:contextualSpacing/>
              <w:rPr>
                <w:rFonts w:ascii="Cambria" w:hAnsi="Cambria" w:cstheme="minorHAnsi"/>
                <w:b/>
                <w:bCs/>
                <w:sz w:val="24"/>
                <w:szCs w:val="24"/>
                <w:lang w:val="sq-AL"/>
              </w:rPr>
            </w:pPr>
            <w:r w:rsidRPr="00C26EEB">
              <w:rPr>
                <w:rFonts w:ascii="Cambria" w:hAnsi="Cambria" w:cstheme="minorHAnsi"/>
                <w:b/>
                <w:bCs/>
                <w:sz w:val="24"/>
                <w:szCs w:val="24"/>
                <w:lang w:val="sq-AL"/>
              </w:rPr>
              <w:t>PËR DREJTOR MJEKËSOR MUND TË EMËROHET NJË PERSON QË PËRMBUSH KUSHTET E MËPOSHTME</w:t>
            </w:r>
            <w:r w:rsidR="00F203E9" w:rsidRPr="00C26EEB">
              <w:rPr>
                <w:rFonts w:ascii="Cambria" w:hAnsi="Cambria" w:cstheme="minorHAnsi"/>
                <w:b/>
                <w:bCs/>
                <w:sz w:val="24"/>
                <w:szCs w:val="24"/>
                <w:lang w:val="sq-AL"/>
              </w:rPr>
              <w:t>:</w:t>
            </w:r>
          </w:p>
          <w:p w14:paraId="2D9CE8FD" w14:textId="77777777" w:rsidR="00F203E9" w:rsidRPr="00C26EEB" w:rsidRDefault="00F203E9" w:rsidP="00F203E9">
            <w:pPr>
              <w:spacing w:after="0" w:line="276" w:lineRule="auto"/>
              <w:ind w:left="144" w:firstLine="360"/>
              <w:contextualSpacing/>
              <w:rPr>
                <w:rFonts w:ascii="Cambria" w:hAnsi="Cambria" w:cstheme="minorHAnsi"/>
                <w:color w:val="833C0B" w:themeColor="accent2" w:themeShade="80"/>
                <w:sz w:val="24"/>
                <w:szCs w:val="24"/>
                <w:lang w:val="sq-AL"/>
              </w:rPr>
            </w:pPr>
          </w:p>
          <w:p w14:paraId="77A2EAB4" w14:textId="204145FF" w:rsidR="00F203E9" w:rsidRPr="00C26EEB" w:rsidRDefault="00F82CE0" w:rsidP="002A7049">
            <w:pPr>
              <w:pStyle w:val="ListParagraph"/>
              <w:numPr>
                <w:ilvl w:val="0"/>
                <w:numId w:val="20"/>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është shtetas i Republikës së Maqedonisë</w:t>
            </w:r>
            <w:r w:rsidR="00F203E9" w:rsidRPr="00C26EEB">
              <w:rPr>
                <w:rFonts w:ascii="Cambria" w:hAnsi="Cambria" w:cstheme="minorHAnsi"/>
                <w:sz w:val="24"/>
                <w:szCs w:val="24"/>
                <w:lang w:val="sq-AL"/>
              </w:rPr>
              <w:t>;</w:t>
            </w:r>
          </w:p>
          <w:p w14:paraId="4012EF74" w14:textId="62AE976E" w:rsidR="00F203E9" w:rsidRPr="00C26EEB" w:rsidRDefault="00F82CE0" w:rsidP="002A7049">
            <w:pPr>
              <w:pStyle w:val="ListParagraph"/>
              <w:numPr>
                <w:ilvl w:val="0"/>
                <w:numId w:val="20"/>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në momentin e emërimit, nuk ka marrë ndonjë dënim gjyqësor të formës së prerë ose sanksion administrativ për ndalim të ushtrimit të profesionit, veprimtarisë ose detyrës</w:t>
            </w:r>
            <w:r w:rsidR="00F203E9" w:rsidRPr="00C26EEB">
              <w:rPr>
                <w:rFonts w:ascii="Cambria" w:hAnsi="Cambria" w:cstheme="minorHAnsi"/>
                <w:sz w:val="24"/>
                <w:szCs w:val="24"/>
                <w:lang w:val="sq-AL"/>
              </w:rPr>
              <w:t>;</w:t>
            </w:r>
          </w:p>
          <w:p w14:paraId="31791CEB" w14:textId="2FD1B408" w:rsidR="00F203E9" w:rsidRPr="00C26EEB" w:rsidRDefault="00F82CE0" w:rsidP="002A7049">
            <w:pPr>
              <w:pStyle w:val="ListParagraph"/>
              <w:numPr>
                <w:ilvl w:val="0"/>
                <w:numId w:val="20"/>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 xml:space="preserve">ka përfunduar arsimin e lartë në fushën e shkencave mjekësore, stomatologjike ose farmaceutike, ose ka diplomë si </w:t>
            </w:r>
            <w:r w:rsidR="000E59C4" w:rsidRPr="00C26EEB">
              <w:rPr>
                <w:rFonts w:ascii="Cambria" w:hAnsi="Cambria" w:cstheme="minorHAnsi"/>
                <w:sz w:val="24"/>
                <w:szCs w:val="24"/>
                <w:lang w:val="sq-AL"/>
              </w:rPr>
              <w:t>logoped, specialist në biokimi</w:t>
            </w:r>
            <w:r w:rsidRPr="00C26EEB">
              <w:rPr>
                <w:rFonts w:ascii="Cambria" w:hAnsi="Cambria" w:cstheme="minorHAnsi"/>
                <w:sz w:val="24"/>
                <w:szCs w:val="24"/>
                <w:lang w:val="sq-AL"/>
              </w:rPr>
              <w:t>në mjekësore, ose ka arsim të lartë në fushën e shkencave ekonomike, juridike ose menaxhimit publik me të paktën 240 ECTS, përkatësisht të paktën nivelin VI A sipas Kornizës kombëtare për kualifikimet në arsimin e lartë</w:t>
            </w:r>
            <w:r w:rsidR="00F203E9" w:rsidRPr="00C26EEB">
              <w:rPr>
                <w:rFonts w:ascii="Cambria" w:hAnsi="Cambria" w:cstheme="minorHAnsi"/>
                <w:sz w:val="24"/>
                <w:szCs w:val="24"/>
                <w:lang w:val="sq-AL"/>
              </w:rPr>
              <w:t>;</w:t>
            </w:r>
          </w:p>
          <w:p w14:paraId="0E572CCE" w14:textId="7F56A5BC" w:rsidR="00F203E9" w:rsidRPr="00C26EEB" w:rsidRDefault="00F82CE0" w:rsidP="002A7049">
            <w:pPr>
              <w:pStyle w:val="ListParagraph"/>
              <w:numPr>
                <w:ilvl w:val="0"/>
                <w:numId w:val="20"/>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ka minimum pesë vjet përvojë pune në një institucion shëndetësor</w:t>
            </w:r>
            <w:r w:rsidR="00F203E9" w:rsidRPr="00C26EEB">
              <w:rPr>
                <w:rFonts w:ascii="Cambria" w:hAnsi="Cambria" w:cstheme="minorHAnsi"/>
                <w:sz w:val="24"/>
                <w:szCs w:val="24"/>
                <w:lang w:val="sq-AL"/>
              </w:rPr>
              <w:t>;</w:t>
            </w:r>
          </w:p>
          <w:p w14:paraId="415E8E9D" w14:textId="34891357" w:rsidR="00F203E9" w:rsidRPr="00C26EEB" w:rsidRDefault="00F82CE0" w:rsidP="002A7049">
            <w:pPr>
              <w:pStyle w:val="ListParagraph"/>
              <w:numPr>
                <w:ilvl w:val="0"/>
                <w:numId w:val="20"/>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ka një certifikatë ose dëshmi të pranuar ndërkombëtarisht për njohjen aktive të gjuhës angleze, jo më të vjetër se pesë vjet, si</w:t>
            </w:r>
            <w:r w:rsidR="00F203E9" w:rsidRPr="00C26EEB">
              <w:rPr>
                <w:rFonts w:ascii="Cambria" w:hAnsi="Cambria" w:cstheme="minorHAnsi"/>
                <w:sz w:val="24"/>
                <w:szCs w:val="24"/>
                <w:lang w:val="sq-AL"/>
              </w:rPr>
              <w:t>:</w:t>
            </w:r>
          </w:p>
          <w:p w14:paraId="6391E437" w14:textId="6FCFAA97" w:rsidR="00F203E9" w:rsidRPr="00C26EEB" w:rsidRDefault="00F203E9" w:rsidP="00F203E9">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TOEFL IBT</w:t>
            </w: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të paktën</w:t>
            </w:r>
            <w:r w:rsidRPr="00C26EEB">
              <w:rPr>
                <w:rFonts w:ascii="Cambria" w:hAnsi="Cambria" w:cstheme="minorHAnsi"/>
                <w:sz w:val="24"/>
                <w:szCs w:val="24"/>
                <w:lang w:val="sq-AL"/>
              </w:rPr>
              <w:t xml:space="preserve"> 74 </w:t>
            </w:r>
            <w:r w:rsidR="00F82CE0" w:rsidRPr="00C26EEB">
              <w:rPr>
                <w:rFonts w:ascii="Cambria" w:hAnsi="Cambria" w:cstheme="minorHAnsi"/>
                <w:sz w:val="24"/>
                <w:szCs w:val="24"/>
                <w:lang w:val="sq-AL"/>
              </w:rPr>
              <w:t>pikë</w:t>
            </w:r>
            <w:r w:rsidRPr="00C26EEB">
              <w:rPr>
                <w:rFonts w:ascii="Cambria" w:hAnsi="Cambria" w:cstheme="minorHAnsi"/>
                <w:sz w:val="24"/>
                <w:szCs w:val="24"/>
                <w:lang w:val="sq-AL"/>
              </w:rPr>
              <w:t>,</w:t>
            </w:r>
          </w:p>
          <w:p w14:paraId="6EED013F" w14:textId="22A1AA70" w:rsidR="00F203E9" w:rsidRPr="00C26EEB" w:rsidRDefault="00F203E9" w:rsidP="00F203E9">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lastRenderedPageBreak/>
              <w:t xml:space="preserve">-  </w:t>
            </w:r>
            <w:r w:rsidR="00F82CE0" w:rsidRPr="00C26EEB">
              <w:rPr>
                <w:rFonts w:ascii="Cambria" w:hAnsi="Cambria" w:cstheme="minorHAnsi"/>
                <w:sz w:val="24"/>
                <w:szCs w:val="24"/>
                <w:lang w:val="sq-AL"/>
              </w:rPr>
              <w:t>IELTS</w:t>
            </w:r>
            <w:r w:rsidRPr="00C26EEB">
              <w:rPr>
                <w:rFonts w:ascii="Cambria" w:hAnsi="Cambria" w:cstheme="minorHAnsi"/>
                <w:sz w:val="24"/>
                <w:szCs w:val="24"/>
                <w:lang w:val="sq-AL"/>
              </w:rPr>
              <w:t xml:space="preserve"> (IELTS) - </w:t>
            </w:r>
            <w:r w:rsidR="00F82CE0" w:rsidRPr="00C26EEB">
              <w:rPr>
                <w:rFonts w:ascii="Cambria" w:hAnsi="Cambria" w:cstheme="minorHAnsi"/>
                <w:sz w:val="24"/>
                <w:szCs w:val="24"/>
                <w:lang w:val="sq-AL"/>
              </w:rPr>
              <w:t xml:space="preserve">të paktën </w:t>
            </w:r>
            <w:r w:rsidRPr="00C26EEB">
              <w:rPr>
                <w:rFonts w:ascii="Cambria" w:hAnsi="Cambria" w:cstheme="minorHAnsi"/>
                <w:sz w:val="24"/>
                <w:szCs w:val="24"/>
                <w:lang w:val="sq-AL"/>
              </w:rPr>
              <w:t xml:space="preserve">6 </w:t>
            </w:r>
            <w:r w:rsidR="00F82CE0" w:rsidRPr="00C26EEB">
              <w:rPr>
                <w:rFonts w:ascii="Cambria" w:hAnsi="Cambria" w:cstheme="minorHAnsi"/>
                <w:sz w:val="24"/>
                <w:szCs w:val="24"/>
                <w:lang w:val="sq-AL"/>
              </w:rPr>
              <w:t>pikë</w:t>
            </w:r>
            <w:r w:rsidRPr="00C26EEB">
              <w:rPr>
                <w:rFonts w:ascii="Cambria" w:hAnsi="Cambria" w:cstheme="minorHAnsi"/>
                <w:sz w:val="24"/>
                <w:szCs w:val="24"/>
                <w:lang w:val="sq-AL"/>
              </w:rPr>
              <w:t>,</w:t>
            </w:r>
          </w:p>
          <w:p w14:paraId="1555C3FA" w14:textId="590A6516" w:rsidR="00F203E9" w:rsidRPr="00C26EEB" w:rsidRDefault="00F203E9" w:rsidP="00F203E9">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ILEC</w:t>
            </w:r>
            <w:r w:rsidRPr="00C26EEB">
              <w:rPr>
                <w:rFonts w:ascii="Cambria" w:hAnsi="Cambria" w:cstheme="minorHAnsi"/>
                <w:sz w:val="24"/>
                <w:szCs w:val="24"/>
                <w:lang w:val="sq-AL"/>
              </w:rPr>
              <w:t xml:space="preserve"> (ILEC) (</w:t>
            </w:r>
            <w:proofErr w:type="spellStart"/>
            <w:r w:rsidRPr="00C26EEB">
              <w:rPr>
                <w:rFonts w:ascii="Cambria" w:hAnsi="Cambria" w:cstheme="minorHAnsi"/>
                <w:sz w:val="24"/>
                <w:szCs w:val="24"/>
                <w:lang w:val="sq-AL"/>
              </w:rPr>
              <w:t>Cambridge</w:t>
            </w:r>
            <w:proofErr w:type="spellEnd"/>
            <w:r w:rsidRPr="00C26EEB">
              <w:rPr>
                <w:rFonts w:ascii="Cambria" w:hAnsi="Cambria" w:cstheme="minorHAnsi"/>
                <w:sz w:val="24"/>
                <w:szCs w:val="24"/>
                <w:lang w:val="sq-AL"/>
              </w:rPr>
              <w:t xml:space="preserve"> </w:t>
            </w:r>
            <w:proofErr w:type="spellStart"/>
            <w:r w:rsidRPr="00C26EEB">
              <w:rPr>
                <w:rFonts w:ascii="Cambria" w:hAnsi="Cambria" w:cstheme="minorHAnsi"/>
                <w:sz w:val="24"/>
                <w:szCs w:val="24"/>
                <w:lang w:val="sq-AL"/>
              </w:rPr>
              <w:t>English</w:t>
            </w:r>
            <w:proofErr w:type="spellEnd"/>
            <w:r w:rsidRPr="00C26EEB">
              <w:rPr>
                <w:rFonts w:ascii="Cambria" w:hAnsi="Cambria" w:cstheme="minorHAnsi"/>
                <w:sz w:val="24"/>
                <w:szCs w:val="24"/>
                <w:lang w:val="sq-AL"/>
              </w:rPr>
              <w:t xml:space="preserve">: Legal) - </w:t>
            </w:r>
            <w:r w:rsidR="00F82CE0" w:rsidRPr="00C26EEB">
              <w:rPr>
                <w:rFonts w:ascii="Cambria" w:hAnsi="Cambria" w:cstheme="minorHAnsi"/>
                <w:sz w:val="24"/>
                <w:szCs w:val="24"/>
                <w:lang w:val="sq-AL"/>
              </w:rPr>
              <w:t>të paktën niveli</w:t>
            </w: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 xml:space="preserve">B2 </w:t>
            </w:r>
            <w:r w:rsidRPr="00C26EEB">
              <w:rPr>
                <w:rFonts w:ascii="Cambria" w:hAnsi="Cambria" w:cstheme="minorHAnsi"/>
                <w:sz w:val="24"/>
                <w:szCs w:val="24"/>
                <w:lang w:val="sq-AL"/>
              </w:rPr>
              <w:t>(B2),</w:t>
            </w:r>
          </w:p>
          <w:p w14:paraId="164C0B7D" w14:textId="185C1D34" w:rsidR="00F203E9" w:rsidRPr="00C26EEB" w:rsidRDefault="00F203E9" w:rsidP="00F203E9">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FCE</w:t>
            </w:r>
            <w:r w:rsidRPr="00C26EEB">
              <w:rPr>
                <w:rFonts w:ascii="Cambria" w:hAnsi="Cambria" w:cstheme="minorHAnsi"/>
                <w:sz w:val="24"/>
                <w:szCs w:val="24"/>
                <w:lang w:val="sq-AL"/>
              </w:rPr>
              <w:t xml:space="preserve"> (FCE) (</w:t>
            </w:r>
            <w:proofErr w:type="spellStart"/>
            <w:r w:rsidRPr="00C26EEB">
              <w:rPr>
                <w:rFonts w:ascii="Cambria" w:hAnsi="Cambria" w:cstheme="minorHAnsi"/>
                <w:sz w:val="24"/>
                <w:szCs w:val="24"/>
                <w:lang w:val="sq-AL"/>
              </w:rPr>
              <w:t>Cambridge</w:t>
            </w:r>
            <w:proofErr w:type="spellEnd"/>
            <w:r w:rsidRPr="00C26EEB">
              <w:rPr>
                <w:rFonts w:ascii="Cambria" w:hAnsi="Cambria" w:cstheme="minorHAnsi"/>
                <w:sz w:val="24"/>
                <w:szCs w:val="24"/>
                <w:lang w:val="sq-AL"/>
              </w:rPr>
              <w:t xml:space="preserve"> </w:t>
            </w:r>
            <w:proofErr w:type="spellStart"/>
            <w:r w:rsidRPr="00C26EEB">
              <w:rPr>
                <w:rFonts w:ascii="Cambria" w:hAnsi="Cambria" w:cstheme="minorHAnsi"/>
                <w:sz w:val="24"/>
                <w:szCs w:val="24"/>
                <w:lang w:val="sq-AL"/>
              </w:rPr>
              <w:t>English</w:t>
            </w:r>
            <w:proofErr w:type="spellEnd"/>
            <w:r w:rsidRPr="00C26EEB">
              <w:rPr>
                <w:rFonts w:ascii="Cambria" w:hAnsi="Cambria" w:cstheme="minorHAnsi"/>
                <w:sz w:val="24"/>
                <w:szCs w:val="24"/>
                <w:lang w:val="sq-AL"/>
              </w:rPr>
              <w:t xml:space="preserve">: </w:t>
            </w:r>
            <w:proofErr w:type="spellStart"/>
            <w:r w:rsidR="00F82CE0" w:rsidRPr="00C26EEB">
              <w:rPr>
                <w:rFonts w:ascii="Cambria" w:hAnsi="Cambria" w:cstheme="minorHAnsi"/>
                <w:sz w:val="24"/>
                <w:szCs w:val="24"/>
                <w:lang w:val="sq-AL"/>
              </w:rPr>
              <w:t>First</w:t>
            </w:r>
            <w:proofErr w:type="spellEnd"/>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w:t>
            </w: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provim të kaluar</w:t>
            </w:r>
            <w:r w:rsidRPr="00C26EEB">
              <w:rPr>
                <w:rFonts w:ascii="Cambria" w:hAnsi="Cambria" w:cstheme="minorHAnsi"/>
                <w:sz w:val="24"/>
                <w:szCs w:val="24"/>
                <w:lang w:val="sq-AL"/>
              </w:rPr>
              <w:t>,</w:t>
            </w:r>
          </w:p>
          <w:p w14:paraId="7E6180B0" w14:textId="2DF6A878" w:rsidR="00F203E9" w:rsidRPr="00C26EEB" w:rsidRDefault="00F203E9" w:rsidP="00F203E9">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BULATS</w:t>
            </w:r>
            <w:r w:rsidRPr="00C26EEB">
              <w:rPr>
                <w:rFonts w:ascii="Cambria" w:hAnsi="Cambria" w:cstheme="minorHAnsi"/>
                <w:sz w:val="24"/>
                <w:szCs w:val="24"/>
                <w:lang w:val="sq-AL"/>
              </w:rPr>
              <w:t xml:space="preserve"> (BULATS) - </w:t>
            </w:r>
            <w:r w:rsidR="00F82CE0" w:rsidRPr="00C26EEB">
              <w:rPr>
                <w:rFonts w:ascii="Cambria" w:hAnsi="Cambria" w:cstheme="minorHAnsi"/>
                <w:sz w:val="24"/>
                <w:szCs w:val="24"/>
                <w:lang w:val="sq-AL"/>
              </w:rPr>
              <w:t xml:space="preserve">të paktën </w:t>
            </w:r>
            <w:r w:rsidRPr="00C26EEB">
              <w:rPr>
                <w:rFonts w:ascii="Cambria" w:hAnsi="Cambria" w:cstheme="minorHAnsi"/>
                <w:sz w:val="24"/>
                <w:szCs w:val="24"/>
                <w:lang w:val="sq-AL"/>
              </w:rPr>
              <w:t xml:space="preserve">60 </w:t>
            </w:r>
            <w:r w:rsidR="00F82CE0" w:rsidRPr="00C26EEB">
              <w:rPr>
                <w:rFonts w:ascii="Cambria" w:hAnsi="Cambria" w:cstheme="minorHAnsi"/>
                <w:sz w:val="24"/>
                <w:szCs w:val="24"/>
                <w:lang w:val="sq-AL"/>
              </w:rPr>
              <w:t>pikë</w:t>
            </w: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dhe</w:t>
            </w:r>
          </w:p>
          <w:p w14:paraId="21D6C964" w14:textId="5294A203" w:rsidR="009244BB" w:rsidRPr="00C26EEB" w:rsidRDefault="00F203E9" w:rsidP="00F82CE0">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F82CE0" w:rsidRPr="00C26EEB">
              <w:rPr>
                <w:rFonts w:ascii="Cambria" w:hAnsi="Cambria" w:cstheme="minorHAnsi"/>
                <w:sz w:val="24"/>
                <w:szCs w:val="24"/>
                <w:lang w:val="sq-AL"/>
              </w:rPr>
              <w:t>APTIS</w:t>
            </w:r>
            <w:r w:rsidRPr="00C26EEB">
              <w:rPr>
                <w:rFonts w:ascii="Cambria" w:hAnsi="Cambria" w:cstheme="minorHAnsi"/>
                <w:sz w:val="24"/>
                <w:szCs w:val="24"/>
                <w:lang w:val="sq-AL"/>
              </w:rPr>
              <w:t xml:space="preserve"> (АPTIS) - </w:t>
            </w:r>
            <w:r w:rsidR="00F82CE0" w:rsidRPr="00C26EEB">
              <w:rPr>
                <w:rFonts w:ascii="Cambria" w:hAnsi="Cambria" w:cstheme="minorHAnsi"/>
                <w:sz w:val="24"/>
                <w:szCs w:val="24"/>
                <w:lang w:val="sq-AL"/>
              </w:rPr>
              <w:t>të paktën niveli B2</w:t>
            </w:r>
            <w:r w:rsidRPr="00C26EEB">
              <w:rPr>
                <w:rFonts w:ascii="Cambria" w:hAnsi="Cambria" w:cstheme="minorHAnsi"/>
                <w:sz w:val="24"/>
                <w:szCs w:val="24"/>
                <w:lang w:val="sq-AL"/>
              </w:rPr>
              <w:t xml:space="preserve"> (B2).</w:t>
            </w:r>
          </w:p>
          <w:p w14:paraId="1A858A4C" w14:textId="77777777" w:rsidR="00B17E98" w:rsidRPr="00C26EEB" w:rsidRDefault="00B17E98" w:rsidP="00B17E98">
            <w:pPr>
              <w:spacing w:after="0" w:line="276" w:lineRule="auto"/>
              <w:ind w:left="1224" w:firstLine="360"/>
              <w:contextualSpacing/>
              <w:rPr>
                <w:rFonts w:ascii="Cambria" w:hAnsi="Cambria" w:cstheme="minorHAnsi"/>
                <w:sz w:val="24"/>
                <w:szCs w:val="24"/>
                <w:lang w:val="sq-AL"/>
              </w:rPr>
            </w:pPr>
          </w:p>
          <w:p w14:paraId="5DDC3BDF" w14:textId="2BA31056" w:rsidR="00F203E9" w:rsidRPr="00C26EEB" w:rsidRDefault="00F82CE0" w:rsidP="008C0359">
            <w:pPr>
              <w:spacing w:after="160" w:line="276" w:lineRule="auto"/>
              <w:ind w:left="144"/>
              <w:contextualSpacing/>
              <w:rPr>
                <w:rFonts w:ascii="Cambria" w:hAnsi="Cambria" w:cstheme="minorHAnsi"/>
                <w:b/>
                <w:bCs/>
                <w:sz w:val="24"/>
                <w:szCs w:val="24"/>
                <w:lang w:val="sq-AL"/>
              </w:rPr>
            </w:pPr>
            <w:r w:rsidRPr="00C26EEB">
              <w:rPr>
                <w:rFonts w:ascii="Cambria" w:hAnsi="Cambria" w:cstheme="minorHAnsi"/>
                <w:b/>
                <w:bCs/>
                <w:sz w:val="24"/>
                <w:szCs w:val="24"/>
                <w:lang w:val="sq-AL"/>
              </w:rPr>
              <w:t>PËR DREJTOR ORGANIZATIV MUND TË EMËROHET NJË PERSON QË PËRMBUSH KUSHTET E MËPOSHTME</w:t>
            </w:r>
            <w:r w:rsidR="00F203E9" w:rsidRPr="00C26EEB">
              <w:rPr>
                <w:rFonts w:ascii="Cambria" w:hAnsi="Cambria" w:cstheme="minorHAnsi"/>
                <w:b/>
                <w:bCs/>
                <w:sz w:val="24"/>
                <w:szCs w:val="24"/>
                <w:lang w:val="sq-AL"/>
              </w:rPr>
              <w:t>:</w:t>
            </w:r>
          </w:p>
          <w:p w14:paraId="64F1CD66" w14:textId="477967D1" w:rsidR="00F203E9" w:rsidRPr="00C26EEB" w:rsidRDefault="000B6A02" w:rsidP="002A7049">
            <w:pPr>
              <w:pStyle w:val="ListParagraph"/>
              <w:numPr>
                <w:ilvl w:val="0"/>
                <w:numId w:val="21"/>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është shtetas i Republikës së Maqedonisë</w:t>
            </w:r>
            <w:r w:rsidR="00F203E9" w:rsidRPr="00C26EEB">
              <w:rPr>
                <w:rFonts w:ascii="Cambria" w:hAnsi="Cambria" w:cstheme="minorHAnsi"/>
                <w:sz w:val="24"/>
                <w:szCs w:val="24"/>
                <w:lang w:val="sq-AL"/>
              </w:rPr>
              <w:t>;</w:t>
            </w:r>
          </w:p>
          <w:p w14:paraId="2B61B7C5" w14:textId="69EF1802" w:rsidR="00F203E9" w:rsidRPr="00C26EEB" w:rsidRDefault="000B6A02" w:rsidP="002A7049">
            <w:pPr>
              <w:pStyle w:val="ListParagraph"/>
              <w:numPr>
                <w:ilvl w:val="0"/>
                <w:numId w:val="21"/>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në momentin e emërimit, nuk ka marrë ndonjë dënim gjyqësor të formës së prerë ose sanksion administrativ për ndalim të ushtrimit të profesionit, veprimtarisë ose detyrës</w:t>
            </w:r>
            <w:r w:rsidR="00F203E9" w:rsidRPr="00C26EEB">
              <w:rPr>
                <w:rFonts w:ascii="Cambria" w:hAnsi="Cambria" w:cstheme="minorHAnsi"/>
                <w:sz w:val="24"/>
                <w:szCs w:val="24"/>
                <w:lang w:val="sq-AL"/>
              </w:rPr>
              <w:t>;</w:t>
            </w:r>
          </w:p>
          <w:p w14:paraId="5ED3C1C1" w14:textId="783788DF" w:rsidR="00F203E9" w:rsidRPr="00C26EEB" w:rsidRDefault="000B6A02" w:rsidP="002A7049">
            <w:pPr>
              <w:pStyle w:val="ListParagraph"/>
              <w:numPr>
                <w:ilvl w:val="0"/>
                <w:numId w:val="21"/>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 xml:space="preserve">ka përfunduar arsimin e lartë në fushën e shkencave ekonomike ose juridike, ose menaxhimin publik të shëndetësisë, ose studime të përfunduara akademike me të paktën </w:t>
            </w:r>
            <w:r w:rsidR="00F203E9" w:rsidRPr="00C26EEB">
              <w:rPr>
                <w:rFonts w:ascii="Cambria" w:hAnsi="Cambria" w:cstheme="minorHAnsi"/>
                <w:sz w:val="24"/>
                <w:szCs w:val="24"/>
                <w:lang w:val="sq-AL"/>
              </w:rPr>
              <w:t xml:space="preserve">240 ЕКТС, </w:t>
            </w:r>
            <w:r w:rsidRPr="00C26EEB">
              <w:rPr>
                <w:rFonts w:ascii="Cambria" w:hAnsi="Cambria" w:cstheme="minorHAnsi"/>
                <w:sz w:val="24"/>
                <w:szCs w:val="24"/>
                <w:lang w:val="sq-AL"/>
              </w:rPr>
              <w:t xml:space="preserve">respektivisht të paktën nivelin </w:t>
            </w:r>
            <w:r w:rsidR="00F203E9" w:rsidRPr="00C26EEB">
              <w:rPr>
                <w:rFonts w:ascii="Cambria" w:hAnsi="Cambria" w:cstheme="minorHAnsi"/>
                <w:sz w:val="24"/>
                <w:szCs w:val="24"/>
                <w:lang w:val="sq-AL"/>
              </w:rPr>
              <w:t xml:space="preserve">VI </w:t>
            </w:r>
            <w:r w:rsidRPr="00C26EEB">
              <w:rPr>
                <w:rFonts w:ascii="Cambria" w:hAnsi="Cambria" w:cstheme="minorHAnsi"/>
                <w:sz w:val="24"/>
                <w:szCs w:val="24"/>
                <w:lang w:val="sq-AL"/>
              </w:rPr>
              <w:t>B sipas Kornizës kombëtare për kualifikimet në arsimin e lartë</w:t>
            </w:r>
            <w:r w:rsidR="00F203E9" w:rsidRPr="00C26EEB">
              <w:rPr>
                <w:rFonts w:ascii="Cambria" w:hAnsi="Cambria" w:cstheme="minorHAnsi"/>
                <w:sz w:val="24"/>
                <w:szCs w:val="24"/>
                <w:lang w:val="sq-AL"/>
              </w:rPr>
              <w:t>;</w:t>
            </w:r>
          </w:p>
          <w:p w14:paraId="7CBCE3FF" w14:textId="111F1E5E" w:rsidR="00F203E9" w:rsidRPr="00C26EEB" w:rsidRDefault="000B6A02" w:rsidP="002A7049">
            <w:pPr>
              <w:pStyle w:val="ListParagraph"/>
              <w:numPr>
                <w:ilvl w:val="0"/>
                <w:numId w:val="21"/>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 xml:space="preserve">ka minimum pesë vjet përvojë pune në ekonomi, financa, juridik ose </w:t>
            </w:r>
            <w:r w:rsidR="00D229F3" w:rsidRPr="00C26EEB">
              <w:rPr>
                <w:rFonts w:ascii="Cambria" w:hAnsi="Cambria" w:cstheme="minorHAnsi"/>
                <w:sz w:val="24"/>
                <w:szCs w:val="24"/>
                <w:lang w:val="sq-AL"/>
              </w:rPr>
              <w:t>menaxhim</w:t>
            </w:r>
            <w:r w:rsidRPr="00C26EEB">
              <w:rPr>
                <w:rFonts w:ascii="Cambria" w:hAnsi="Cambria" w:cstheme="minorHAnsi"/>
                <w:sz w:val="24"/>
                <w:szCs w:val="24"/>
                <w:lang w:val="sq-AL"/>
              </w:rPr>
              <w:t>, ose në sistemin dhe organizimin e kujdesit shëndetësor dhe sigurimin shëndetësor</w:t>
            </w:r>
            <w:r w:rsidR="00F203E9" w:rsidRPr="00C26EEB">
              <w:rPr>
                <w:rFonts w:ascii="Cambria" w:hAnsi="Cambria" w:cstheme="minorHAnsi"/>
                <w:sz w:val="24"/>
                <w:szCs w:val="24"/>
                <w:lang w:val="sq-AL"/>
              </w:rPr>
              <w:t>;</w:t>
            </w:r>
          </w:p>
          <w:p w14:paraId="7583BA80" w14:textId="48F28529" w:rsidR="00F203E9" w:rsidRPr="00C26EEB" w:rsidRDefault="000B6A02" w:rsidP="002A7049">
            <w:pPr>
              <w:pStyle w:val="ListParagraph"/>
              <w:numPr>
                <w:ilvl w:val="0"/>
                <w:numId w:val="21"/>
              </w:numPr>
              <w:spacing w:after="0" w:line="276" w:lineRule="auto"/>
              <w:ind w:left="1224"/>
              <w:rPr>
                <w:rFonts w:ascii="Cambria" w:hAnsi="Cambria" w:cstheme="minorHAnsi"/>
                <w:sz w:val="24"/>
                <w:szCs w:val="24"/>
                <w:lang w:val="sq-AL"/>
              </w:rPr>
            </w:pPr>
            <w:r w:rsidRPr="00C26EEB">
              <w:rPr>
                <w:rFonts w:ascii="Cambria" w:hAnsi="Cambria" w:cstheme="minorHAnsi"/>
                <w:sz w:val="24"/>
                <w:szCs w:val="24"/>
                <w:lang w:val="sq-AL"/>
              </w:rPr>
              <w:t>ka një certifikatë ose dëshmi të pranuar ndërkombëtarisht për njohjen aktive të gjuhës angleze, jo më të vjetër se pesë vjet, si</w:t>
            </w:r>
            <w:r w:rsidR="00F203E9" w:rsidRPr="00C26EEB">
              <w:rPr>
                <w:rFonts w:ascii="Cambria" w:hAnsi="Cambria" w:cstheme="minorHAnsi"/>
                <w:sz w:val="24"/>
                <w:szCs w:val="24"/>
                <w:lang w:val="sq-AL"/>
              </w:rPr>
              <w:t>:</w:t>
            </w:r>
          </w:p>
          <w:p w14:paraId="28C7C75E" w14:textId="77777777" w:rsidR="00D229F3" w:rsidRPr="00C26EEB" w:rsidRDefault="00D229F3" w:rsidP="00D229F3">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TOEFL IBT të paktën 74 pikë,</w:t>
            </w:r>
          </w:p>
          <w:p w14:paraId="1338366B" w14:textId="77777777" w:rsidR="00D229F3" w:rsidRPr="00C26EEB" w:rsidRDefault="00D229F3" w:rsidP="00D229F3">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IELTS (IELTS) - të paktën 6 pikë,</w:t>
            </w:r>
          </w:p>
          <w:p w14:paraId="6E8C7578" w14:textId="77777777" w:rsidR="00D229F3" w:rsidRPr="00C26EEB" w:rsidRDefault="00D229F3" w:rsidP="00D229F3">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ILEC (ILEC) (</w:t>
            </w:r>
            <w:proofErr w:type="spellStart"/>
            <w:r w:rsidRPr="00C26EEB">
              <w:rPr>
                <w:rFonts w:ascii="Cambria" w:hAnsi="Cambria" w:cstheme="minorHAnsi"/>
                <w:sz w:val="24"/>
                <w:szCs w:val="24"/>
                <w:lang w:val="sq-AL"/>
              </w:rPr>
              <w:t>Cambridge</w:t>
            </w:r>
            <w:proofErr w:type="spellEnd"/>
            <w:r w:rsidRPr="00C26EEB">
              <w:rPr>
                <w:rFonts w:ascii="Cambria" w:hAnsi="Cambria" w:cstheme="minorHAnsi"/>
                <w:sz w:val="24"/>
                <w:szCs w:val="24"/>
                <w:lang w:val="sq-AL"/>
              </w:rPr>
              <w:t xml:space="preserve"> </w:t>
            </w:r>
            <w:proofErr w:type="spellStart"/>
            <w:r w:rsidRPr="00C26EEB">
              <w:rPr>
                <w:rFonts w:ascii="Cambria" w:hAnsi="Cambria" w:cstheme="minorHAnsi"/>
                <w:sz w:val="24"/>
                <w:szCs w:val="24"/>
                <w:lang w:val="sq-AL"/>
              </w:rPr>
              <w:t>English</w:t>
            </w:r>
            <w:proofErr w:type="spellEnd"/>
            <w:r w:rsidRPr="00C26EEB">
              <w:rPr>
                <w:rFonts w:ascii="Cambria" w:hAnsi="Cambria" w:cstheme="minorHAnsi"/>
                <w:sz w:val="24"/>
                <w:szCs w:val="24"/>
                <w:lang w:val="sq-AL"/>
              </w:rPr>
              <w:t>: Legal) - të paktën niveli B2 (B2),</w:t>
            </w:r>
          </w:p>
          <w:p w14:paraId="289B537A" w14:textId="1D836B31" w:rsidR="00F203E9" w:rsidRPr="00C26EEB" w:rsidRDefault="00D229F3" w:rsidP="00D229F3">
            <w:pPr>
              <w:spacing w:after="160" w:line="276" w:lineRule="auto"/>
              <w:ind w:left="1584"/>
              <w:contextualSpacing/>
              <w:rPr>
                <w:rFonts w:ascii="Cambria" w:hAnsi="Cambria" w:cstheme="minorHAnsi"/>
                <w:sz w:val="24"/>
                <w:szCs w:val="24"/>
                <w:lang w:val="sq-AL"/>
              </w:rPr>
            </w:pPr>
            <w:r w:rsidRPr="00C26EEB">
              <w:rPr>
                <w:rFonts w:ascii="Cambria" w:hAnsi="Cambria" w:cstheme="minorHAnsi"/>
                <w:sz w:val="24"/>
                <w:szCs w:val="24"/>
                <w:lang w:val="sq-AL"/>
              </w:rPr>
              <w:t>-  FCE (FCE) (</w:t>
            </w:r>
            <w:proofErr w:type="spellStart"/>
            <w:r w:rsidRPr="00C26EEB">
              <w:rPr>
                <w:rFonts w:ascii="Cambria" w:hAnsi="Cambria" w:cstheme="minorHAnsi"/>
                <w:sz w:val="24"/>
                <w:szCs w:val="24"/>
                <w:lang w:val="sq-AL"/>
              </w:rPr>
              <w:t>Cambridge</w:t>
            </w:r>
            <w:proofErr w:type="spellEnd"/>
            <w:r w:rsidRPr="00C26EEB">
              <w:rPr>
                <w:rFonts w:ascii="Cambria" w:hAnsi="Cambria" w:cstheme="minorHAnsi"/>
                <w:sz w:val="24"/>
                <w:szCs w:val="24"/>
                <w:lang w:val="sq-AL"/>
              </w:rPr>
              <w:t xml:space="preserve"> </w:t>
            </w:r>
            <w:proofErr w:type="spellStart"/>
            <w:r w:rsidRPr="00C26EEB">
              <w:rPr>
                <w:rFonts w:ascii="Cambria" w:hAnsi="Cambria" w:cstheme="minorHAnsi"/>
                <w:sz w:val="24"/>
                <w:szCs w:val="24"/>
                <w:lang w:val="sq-AL"/>
              </w:rPr>
              <w:t>English</w:t>
            </w:r>
            <w:proofErr w:type="spellEnd"/>
            <w:r w:rsidRPr="00C26EEB">
              <w:rPr>
                <w:rFonts w:ascii="Cambria" w:hAnsi="Cambria" w:cstheme="minorHAnsi"/>
                <w:sz w:val="24"/>
                <w:szCs w:val="24"/>
                <w:lang w:val="sq-AL"/>
              </w:rPr>
              <w:t xml:space="preserve">: </w:t>
            </w:r>
            <w:proofErr w:type="spellStart"/>
            <w:r w:rsidRPr="00C26EEB">
              <w:rPr>
                <w:rFonts w:ascii="Cambria" w:hAnsi="Cambria" w:cstheme="minorHAnsi"/>
                <w:sz w:val="24"/>
                <w:szCs w:val="24"/>
                <w:lang w:val="sq-AL"/>
              </w:rPr>
              <w:t>First</w:t>
            </w:r>
            <w:proofErr w:type="spellEnd"/>
            <w:r w:rsidRPr="00C26EEB">
              <w:rPr>
                <w:rFonts w:ascii="Cambria" w:hAnsi="Cambria" w:cstheme="minorHAnsi"/>
                <w:sz w:val="24"/>
                <w:szCs w:val="24"/>
                <w:lang w:val="sq-AL"/>
              </w:rPr>
              <w:t>) – provim të kaluar</w:t>
            </w:r>
            <w:r w:rsidR="00F203E9" w:rsidRPr="00C26EEB">
              <w:rPr>
                <w:rFonts w:ascii="Cambria" w:hAnsi="Cambria" w:cstheme="minorHAnsi"/>
                <w:sz w:val="24"/>
                <w:szCs w:val="24"/>
                <w:lang w:val="sq-AL"/>
              </w:rPr>
              <w:t>,</w:t>
            </w:r>
          </w:p>
          <w:p w14:paraId="6887C2B8" w14:textId="2F4E459A" w:rsidR="00D229F3" w:rsidRPr="00C26EEB" w:rsidRDefault="00F203E9" w:rsidP="00D229F3">
            <w:pPr>
              <w:spacing w:after="0" w:line="276" w:lineRule="auto"/>
              <w:ind w:left="1224" w:firstLine="360"/>
              <w:contextualSpacing/>
              <w:rPr>
                <w:rFonts w:ascii="Cambria" w:hAnsi="Cambria" w:cstheme="minorHAnsi"/>
                <w:sz w:val="24"/>
                <w:szCs w:val="24"/>
                <w:lang w:val="sq-AL"/>
              </w:rPr>
            </w:pPr>
            <w:r w:rsidRPr="00C26EEB">
              <w:rPr>
                <w:rFonts w:ascii="Cambria" w:hAnsi="Cambria" w:cstheme="minorHAnsi"/>
                <w:sz w:val="24"/>
                <w:szCs w:val="24"/>
                <w:lang w:val="sq-AL"/>
              </w:rPr>
              <w:t xml:space="preserve">- </w:t>
            </w:r>
            <w:r w:rsidR="00D229F3" w:rsidRPr="00C26EEB">
              <w:rPr>
                <w:rFonts w:ascii="Cambria" w:hAnsi="Cambria" w:cstheme="minorHAnsi"/>
                <w:sz w:val="24"/>
                <w:szCs w:val="24"/>
                <w:lang w:val="sq-AL"/>
              </w:rPr>
              <w:t xml:space="preserve"> BULATS (BULATS) - të paktën 60 pikë dhe</w:t>
            </w:r>
          </w:p>
          <w:p w14:paraId="2AFA2488" w14:textId="3B45FDC3" w:rsidR="00F203E9" w:rsidRPr="00C26EEB" w:rsidRDefault="00D229F3" w:rsidP="00D229F3">
            <w:pPr>
              <w:spacing w:after="160" w:line="276" w:lineRule="auto"/>
              <w:ind w:left="1584"/>
              <w:contextualSpacing/>
              <w:rPr>
                <w:rFonts w:ascii="Cambria" w:hAnsi="Cambria" w:cstheme="minorHAnsi"/>
                <w:sz w:val="24"/>
                <w:szCs w:val="24"/>
                <w:lang w:val="sq-AL"/>
              </w:rPr>
            </w:pPr>
            <w:r w:rsidRPr="00C26EEB">
              <w:rPr>
                <w:rFonts w:ascii="Cambria" w:hAnsi="Cambria" w:cstheme="minorHAnsi"/>
                <w:sz w:val="24"/>
                <w:szCs w:val="24"/>
                <w:lang w:val="sq-AL"/>
              </w:rPr>
              <w:t>- APTIS (АPTIS) - të paktën niveli B2 (B2).</w:t>
            </w:r>
          </w:p>
        </w:tc>
      </w:tr>
    </w:tbl>
    <w:p w14:paraId="260AA9E8" w14:textId="77777777" w:rsidR="00981328" w:rsidRPr="00C26EEB" w:rsidRDefault="00981328" w:rsidP="0076330F">
      <w:pPr>
        <w:spacing w:after="160" w:line="276" w:lineRule="auto"/>
        <w:ind w:firstLine="720"/>
        <w:contextualSpacing/>
        <w:rPr>
          <w:rFonts w:ascii="Cambria" w:hAnsi="Cambria" w:cs="Calibri"/>
          <w:sz w:val="24"/>
          <w:szCs w:val="24"/>
          <w:lang w:val="sq-AL"/>
        </w:rPr>
      </w:pPr>
    </w:p>
    <w:p w14:paraId="1127DBB1" w14:textId="3AB36BDB" w:rsidR="0076330F" w:rsidRPr="00C26EEB" w:rsidRDefault="00D229F3" w:rsidP="00D07E9D">
      <w:pPr>
        <w:spacing w:after="120" w:line="276" w:lineRule="auto"/>
        <w:ind w:firstLine="720"/>
        <w:rPr>
          <w:rFonts w:ascii="Cambria" w:hAnsi="Cambria" w:cstheme="minorHAnsi"/>
          <w:color w:val="000000" w:themeColor="text1"/>
          <w:sz w:val="24"/>
          <w:szCs w:val="24"/>
          <w:lang w:val="sq-AL"/>
        </w:rPr>
      </w:pPr>
      <w:r w:rsidRPr="00C26EEB">
        <w:rPr>
          <w:rFonts w:ascii="Cambria" w:hAnsi="Cambria" w:cstheme="minorHAnsi"/>
          <w:color w:val="000000" w:themeColor="text1"/>
          <w:sz w:val="24"/>
          <w:szCs w:val="24"/>
          <w:lang w:val="sq-AL"/>
        </w:rPr>
        <w:t>Ligji përcakton (neni 107) se drejtorin e institucioneve shëndetësore publike e emëron, përkatësisht e shkarkon, ministri i shëndetësisë, bazuar në një konkurs publik të shpallur nga bordi drejtues i institucionit. Procedura për emërimin e drejtorit gjithashtu rregullohet me</w:t>
      </w:r>
      <w:r w:rsidR="00821865" w:rsidRPr="00C26EEB">
        <w:rPr>
          <w:rFonts w:ascii="Cambria" w:hAnsi="Cambria" w:cstheme="minorHAnsi"/>
          <w:color w:val="000000" w:themeColor="text1"/>
          <w:sz w:val="24"/>
          <w:szCs w:val="24"/>
          <w:lang w:val="sq-AL"/>
        </w:rPr>
        <w:t xml:space="preserve"> L</w:t>
      </w:r>
      <w:r w:rsidRPr="00C26EEB">
        <w:rPr>
          <w:rFonts w:ascii="Cambria" w:hAnsi="Cambria" w:cstheme="minorHAnsi"/>
          <w:color w:val="000000" w:themeColor="text1"/>
          <w:sz w:val="24"/>
          <w:szCs w:val="24"/>
          <w:lang w:val="sq-AL"/>
        </w:rPr>
        <w:t>igj (neni 108), i cili definon afatin për shpalljen e njoftimit, përmbajtjen e vetë njoftimit, afatin për emërimin e drejtorit nga ana e ministrit, pas marrjes së propozimit nga Bordi drejtues, si dhe mundësinë për emërimin e një ushtrues të detyrës (UD) drejtor</w:t>
      </w:r>
      <w:r w:rsidR="00DF6113" w:rsidRPr="00C26EEB">
        <w:rPr>
          <w:rFonts w:ascii="Cambria" w:hAnsi="Cambria" w:cstheme="minorHAnsi"/>
          <w:color w:val="000000" w:themeColor="text1"/>
          <w:sz w:val="24"/>
          <w:szCs w:val="24"/>
          <w:lang w:val="sq-AL"/>
        </w:rPr>
        <w:t xml:space="preserve">. </w:t>
      </w:r>
    </w:p>
    <w:p w14:paraId="29E71766" w14:textId="5707FDF6" w:rsidR="0076330F" w:rsidRPr="00C26EEB" w:rsidRDefault="00D229F3" w:rsidP="00D07E9D">
      <w:pPr>
        <w:spacing w:after="120" w:line="276" w:lineRule="auto"/>
        <w:ind w:firstLine="720"/>
        <w:rPr>
          <w:rFonts w:ascii="Cambria" w:hAnsi="Cambria" w:cstheme="minorHAnsi"/>
          <w:sz w:val="24"/>
          <w:szCs w:val="24"/>
          <w:lang w:val="sq-AL"/>
        </w:rPr>
      </w:pPr>
      <w:r w:rsidRPr="00C26EEB">
        <w:rPr>
          <w:rFonts w:ascii="Cambria" w:hAnsi="Cambria" w:cstheme="minorHAnsi"/>
          <w:color w:val="000000" w:themeColor="text1"/>
          <w:sz w:val="24"/>
          <w:szCs w:val="24"/>
          <w:lang w:val="sq-AL"/>
        </w:rPr>
        <w:t>Përveç asaj se kushtet që duhet të plotësojnë kandidatët për drejtor janë të përkufizuar, sa i përket</w:t>
      </w:r>
      <w:r w:rsidR="00821865" w:rsidRPr="00C26EEB">
        <w:rPr>
          <w:rFonts w:ascii="Cambria" w:hAnsi="Cambria" w:cstheme="minorHAnsi"/>
          <w:color w:val="000000" w:themeColor="text1"/>
          <w:sz w:val="24"/>
          <w:szCs w:val="24"/>
          <w:lang w:val="sq-AL"/>
        </w:rPr>
        <w:t xml:space="preserve"> llojit</w:t>
      </w:r>
      <w:r w:rsidRPr="00C26EEB">
        <w:rPr>
          <w:rFonts w:ascii="Cambria" w:hAnsi="Cambria" w:cstheme="minorHAnsi"/>
          <w:color w:val="000000" w:themeColor="text1"/>
          <w:sz w:val="24"/>
          <w:szCs w:val="24"/>
          <w:lang w:val="sq-AL"/>
        </w:rPr>
        <w:t xml:space="preserve"> të arsimit, përvojës së nevojshme të punës dhe njohjes së gjuhëve të huaja, </w:t>
      </w:r>
      <w:r w:rsidR="00821865" w:rsidRPr="00C26EEB">
        <w:rPr>
          <w:rFonts w:ascii="Cambria" w:hAnsi="Cambria" w:cstheme="minorHAnsi"/>
          <w:color w:val="000000" w:themeColor="text1"/>
          <w:sz w:val="24"/>
          <w:szCs w:val="24"/>
          <w:lang w:val="sq-AL"/>
        </w:rPr>
        <w:t>një nga kushtet që L</w:t>
      </w:r>
      <w:r w:rsidRPr="00C26EEB">
        <w:rPr>
          <w:rFonts w:ascii="Cambria" w:hAnsi="Cambria" w:cstheme="minorHAnsi"/>
          <w:color w:val="000000" w:themeColor="text1"/>
          <w:sz w:val="24"/>
          <w:szCs w:val="24"/>
          <w:lang w:val="sq-AL"/>
        </w:rPr>
        <w:t>igji e parashikon për kandidatin është "të ofrojë programin më cilësor për punën e institucionit shëndetësor publik." Megjithatë, Ligji nuk përc</w:t>
      </w:r>
      <w:r w:rsidR="00821865" w:rsidRPr="00C26EEB">
        <w:rPr>
          <w:rFonts w:ascii="Cambria" w:hAnsi="Cambria" w:cstheme="minorHAnsi"/>
          <w:color w:val="000000" w:themeColor="text1"/>
          <w:sz w:val="24"/>
          <w:szCs w:val="24"/>
          <w:lang w:val="sq-AL"/>
        </w:rPr>
        <w:t>akton aspak se si dhe sipas cilë</w:t>
      </w:r>
      <w:r w:rsidRPr="00C26EEB">
        <w:rPr>
          <w:rFonts w:ascii="Cambria" w:hAnsi="Cambria" w:cstheme="minorHAnsi"/>
          <w:color w:val="000000" w:themeColor="text1"/>
          <w:sz w:val="24"/>
          <w:szCs w:val="24"/>
          <w:lang w:val="sq-AL"/>
        </w:rPr>
        <w:t xml:space="preserve">ve kritere do të vlerësohet cilësia e programit të ofruar. Si rezultat, në rastin e disa kandidatëve që përmbushin në mënyrë të barabartë </w:t>
      </w:r>
      <w:r w:rsidRPr="00C26EEB">
        <w:rPr>
          <w:rFonts w:ascii="Cambria" w:hAnsi="Cambria" w:cstheme="minorHAnsi"/>
          <w:color w:val="000000" w:themeColor="text1"/>
          <w:sz w:val="24"/>
          <w:szCs w:val="24"/>
          <w:lang w:val="sq-AL"/>
        </w:rPr>
        <w:lastRenderedPageBreak/>
        <w:t>kushtet dhe kanë paraqitur programe pune, ministri ka të drejtë diskrecionale për të vendosur se cili kandidat do të emërohet drejtor. Vendimet për emërimin dhe shkarkimin e drejtorëve të institucioneve shëndetësore publike nuk përmbajnë arsyetimin e shkakut për zgjedhjen e një kandidati, nuk referohen në një procesverbal që tregon se është realizuar një procedurë seleksionimi e kandidatëve, as nuk tregon nëse dhe si është vlerësuar cilësia e programit të çdo kandidati.</w:t>
      </w:r>
      <w:r w:rsidR="0076330F" w:rsidRPr="00C26EEB">
        <w:rPr>
          <w:rFonts w:ascii="Cambria" w:hAnsi="Cambria" w:cstheme="minorHAnsi"/>
          <w:sz w:val="24"/>
          <w:szCs w:val="24"/>
          <w:lang w:val="sq-AL"/>
        </w:rPr>
        <w:t xml:space="preserve"> </w:t>
      </w:r>
      <w:r w:rsidR="002932A6" w:rsidRPr="00C26EEB">
        <w:rPr>
          <w:rFonts w:ascii="Cambria" w:hAnsi="Cambria" w:cstheme="minorHAnsi"/>
          <w:sz w:val="24"/>
          <w:szCs w:val="24"/>
          <w:lang w:val="sq-AL"/>
        </w:rPr>
        <w:t xml:space="preserve"> </w:t>
      </w:r>
    </w:p>
    <w:p w14:paraId="2E69E5E7" w14:textId="77777777" w:rsidR="00D07E9D" w:rsidRPr="00C26EEB" w:rsidRDefault="00D07E9D" w:rsidP="00D07E9D">
      <w:pPr>
        <w:spacing w:after="120" w:line="276" w:lineRule="auto"/>
        <w:ind w:firstLine="720"/>
        <w:rPr>
          <w:rFonts w:ascii="Cambria" w:hAnsi="Cambria" w:cstheme="minorHAnsi"/>
          <w:sz w:val="24"/>
          <w:szCs w:val="24"/>
          <w:lang w:val="sq-AL"/>
        </w:rPr>
      </w:pPr>
    </w:p>
    <w:tbl>
      <w:tblPr>
        <w:tblStyle w:val="TableGrid"/>
        <w:tblW w:w="0" w:type="auto"/>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firstRow="1" w:lastRow="0" w:firstColumn="1" w:lastColumn="0" w:noHBand="0" w:noVBand="1"/>
      </w:tblPr>
      <w:tblGrid>
        <w:gridCol w:w="8936"/>
      </w:tblGrid>
      <w:tr w:rsidR="0076330F" w:rsidRPr="00C26EEB" w14:paraId="4D35C7FC" w14:textId="77777777" w:rsidTr="006C6AF7">
        <w:tc>
          <w:tcPr>
            <w:tcW w:w="9314" w:type="dxa"/>
          </w:tcPr>
          <w:p w14:paraId="21798025" w14:textId="405F8859" w:rsidR="0076330F" w:rsidRPr="00C26EEB" w:rsidRDefault="00821865" w:rsidP="00821865">
            <w:pPr>
              <w:spacing w:after="160" w:line="276" w:lineRule="auto"/>
              <w:rPr>
                <w:rFonts w:ascii="Cambria" w:hAnsi="Cambria" w:cstheme="minorHAnsi"/>
                <w:lang w:val="sq-AL"/>
              </w:rPr>
            </w:pPr>
            <w:r w:rsidRPr="00C26EEB">
              <w:rPr>
                <w:rFonts w:ascii="Cambria" w:hAnsi="Cambria" w:cs="Calibri"/>
                <w:lang w:val="sq-AL"/>
              </w:rPr>
              <w:t>Kjo mënyrë e emërimit dhe shkarkimit të drejtorëve të institucioneve shëndetësore publike përbën aplikim jo adekuat të kompetencave diskrecionale të ministrit të shëndetësisë, duke lënë hapësirë për dyshime se këto ndryshime mund të jenë të motivuara politikisht.</w:t>
            </w:r>
          </w:p>
        </w:tc>
      </w:tr>
    </w:tbl>
    <w:p w14:paraId="78DD100F" w14:textId="74722ADB" w:rsidR="004E320A" w:rsidRPr="00C26EEB" w:rsidRDefault="0076330F" w:rsidP="0076330F">
      <w:pPr>
        <w:spacing w:after="160" w:line="276" w:lineRule="auto"/>
        <w:contextualSpacing/>
        <w:rPr>
          <w:rFonts w:ascii="Cambria" w:hAnsi="Cambria" w:cstheme="minorHAnsi"/>
          <w:sz w:val="24"/>
          <w:szCs w:val="24"/>
          <w:lang w:val="sq-AL"/>
        </w:rPr>
      </w:pPr>
      <w:r w:rsidRPr="00C26EEB">
        <w:rPr>
          <w:rFonts w:ascii="Cambria" w:hAnsi="Cambria" w:cstheme="minorHAnsi"/>
          <w:sz w:val="24"/>
          <w:szCs w:val="24"/>
          <w:lang w:val="sq-AL"/>
        </w:rPr>
        <w:tab/>
      </w:r>
    </w:p>
    <w:p w14:paraId="70C4189A" w14:textId="485B7012" w:rsidR="0076330F" w:rsidRPr="00C26EEB" w:rsidRDefault="00821865" w:rsidP="00DB436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Edhe procedura për zgjedhjen/emërimin e anëtarëve të Bordit </w:t>
      </w:r>
      <w:r w:rsidR="000E59C4" w:rsidRPr="00C26EEB">
        <w:rPr>
          <w:rFonts w:ascii="Cambria" w:hAnsi="Cambria" w:cstheme="minorHAnsi"/>
          <w:sz w:val="24"/>
          <w:szCs w:val="24"/>
          <w:lang w:val="sq-AL"/>
        </w:rPr>
        <w:t>d</w:t>
      </w:r>
      <w:r w:rsidRPr="00C26EEB">
        <w:rPr>
          <w:rFonts w:ascii="Cambria" w:hAnsi="Cambria" w:cstheme="minorHAnsi"/>
          <w:sz w:val="24"/>
          <w:szCs w:val="24"/>
          <w:lang w:val="sq-AL"/>
        </w:rPr>
        <w:t xml:space="preserve">rejtues në një institucion shëndetësor publik, ashtu siç është e rregulluar aktualisht, nuk është mjaft e qartë dhe precize. Konkretisht, Ligji (neni 100, paragrafi 2) përcakton se Bordi </w:t>
      </w:r>
      <w:r w:rsidR="000E59C4" w:rsidRPr="00C26EEB">
        <w:rPr>
          <w:rFonts w:ascii="Cambria" w:hAnsi="Cambria" w:cstheme="minorHAnsi"/>
          <w:sz w:val="24"/>
          <w:szCs w:val="24"/>
          <w:lang w:val="sq-AL"/>
        </w:rPr>
        <w:t>d</w:t>
      </w:r>
      <w:r w:rsidRPr="00C26EEB">
        <w:rPr>
          <w:rFonts w:ascii="Cambria" w:hAnsi="Cambria" w:cstheme="minorHAnsi"/>
          <w:sz w:val="24"/>
          <w:szCs w:val="24"/>
          <w:lang w:val="sq-AL"/>
        </w:rPr>
        <w:t>rejtues i institucioneve shëndetësore publike në kujdesin shëndetësor specialistik-konsultativ dhe spitalor përbëhet nga pesë anëtarë, prej të cilëve dy përfaqësues nga radhët e personave profesionistë dhe kompetentë në institucionin shëndetësor publik, të cilët zgjidhen nga organi profesional, dhe tre përfaqësues të themeluesit.</w:t>
      </w:r>
      <w:r w:rsidR="0076330F" w:rsidRPr="00C26EEB">
        <w:rPr>
          <w:rStyle w:val="FootnoteReference"/>
          <w:rFonts w:ascii="Cambria" w:hAnsi="Cambria" w:cstheme="minorHAnsi"/>
          <w:sz w:val="24"/>
          <w:szCs w:val="24"/>
          <w:lang w:val="sq-AL"/>
        </w:rPr>
        <w:footnoteReference w:id="22"/>
      </w:r>
      <w:r w:rsidR="0076330F" w:rsidRPr="00C26EEB">
        <w:rPr>
          <w:rFonts w:ascii="Cambria" w:hAnsi="Cambria" w:cstheme="minorHAnsi"/>
          <w:sz w:val="24"/>
          <w:szCs w:val="24"/>
          <w:lang w:val="sq-AL"/>
        </w:rPr>
        <w:t xml:space="preserve">. </w:t>
      </w:r>
      <w:r w:rsidRPr="00C26EEB">
        <w:rPr>
          <w:rFonts w:ascii="Cambria" w:hAnsi="Cambria" w:cstheme="minorHAnsi"/>
          <w:sz w:val="24"/>
          <w:szCs w:val="24"/>
          <w:lang w:val="sq-AL"/>
        </w:rPr>
        <w:t xml:space="preserve">Gjithashtu, Ligji (neni 101) parashikon se për anëtar të Bordit </w:t>
      </w:r>
      <w:r w:rsidR="000E59C4" w:rsidRPr="00C26EEB">
        <w:rPr>
          <w:rFonts w:ascii="Cambria" w:hAnsi="Cambria" w:cstheme="minorHAnsi"/>
          <w:sz w:val="24"/>
          <w:szCs w:val="24"/>
          <w:lang w:val="sq-AL"/>
        </w:rPr>
        <w:t>d</w:t>
      </w:r>
      <w:r w:rsidRPr="00C26EEB">
        <w:rPr>
          <w:rFonts w:ascii="Cambria" w:hAnsi="Cambria" w:cstheme="minorHAnsi"/>
          <w:sz w:val="24"/>
          <w:szCs w:val="24"/>
          <w:lang w:val="sq-AL"/>
        </w:rPr>
        <w:t>rejtues mund të emërohet një person që ka të paktën arsim të lartë dhe ka një minimum prej pesë vjetësh përvojë pune në fushën e shëndetësisë, ekonomisë ose juridikut.</w:t>
      </w:r>
    </w:p>
    <w:p w14:paraId="4778E423" w14:textId="7D13F3AA" w:rsidR="0076330F" w:rsidRPr="00C26EEB" w:rsidRDefault="00821865" w:rsidP="00DB436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Megjithatë, Ligji nuk përcakton kritere ose procedurë për emërimin e anëtarëve të Bordit </w:t>
      </w:r>
      <w:r w:rsidR="000E59C4" w:rsidRPr="00C26EEB">
        <w:rPr>
          <w:rFonts w:ascii="Cambria" w:hAnsi="Cambria" w:cstheme="minorHAnsi"/>
          <w:sz w:val="24"/>
          <w:szCs w:val="24"/>
          <w:lang w:val="sq-AL"/>
        </w:rPr>
        <w:t>d</w:t>
      </w:r>
      <w:r w:rsidRPr="00C26EEB">
        <w:rPr>
          <w:rFonts w:ascii="Cambria" w:hAnsi="Cambria" w:cstheme="minorHAnsi"/>
          <w:sz w:val="24"/>
          <w:szCs w:val="24"/>
          <w:lang w:val="sq-AL"/>
        </w:rPr>
        <w:t>rejtues. Duke aplikuar kompetencën diskrecionale që e mundëson Ligji për kujdesin shëndetësor, Qeveria emëron dhe shkarkon anëtarët e bordeve drejtuese në institucionet shëndetësore publike me një vendim, pa ndjekur një procedurë të caktuar.</w:t>
      </w:r>
      <w:r w:rsidR="0076330F" w:rsidRPr="00C26EEB">
        <w:rPr>
          <w:rFonts w:ascii="Cambria" w:hAnsi="Cambria" w:cstheme="minorHAnsi"/>
          <w:sz w:val="24"/>
          <w:szCs w:val="24"/>
          <w:lang w:val="sq-AL"/>
        </w:rPr>
        <w:t xml:space="preserve"> </w:t>
      </w:r>
    </w:p>
    <w:p w14:paraId="039669AF" w14:textId="77777777" w:rsidR="00D511C7" w:rsidRPr="00C26EEB" w:rsidRDefault="00D511C7" w:rsidP="00DB436D">
      <w:pPr>
        <w:spacing w:after="120" w:line="276" w:lineRule="auto"/>
        <w:ind w:firstLine="851"/>
        <w:rPr>
          <w:rFonts w:ascii="Cambria" w:hAnsi="Cambria" w:cstheme="minorHAnsi"/>
          <w:sz w:val="24"/>
          <w:szCs w:val="24"/>
          <w:lang w:val="sq-AL"/>
        </w:rPr>
      </w:pPr>
    </w:p>
    <w:p w14:paraId="69998111" w14:textId="3DADEF59" w:rsidR="0079675D" w:rsidRPr="00C26EEB" w:rsidRDefault="00821865" w:rsidP="0079675D">
      <w:pPr>
        <w:spacing w:after="120" w:line="276" w:lineRule="auto"/>
        <w:ind w:firstLine="851"/>
        <w:rPr>
          <w:rFonts w:ascii="Cambria" w:hAnsi="Cambria" w:cstheme="minorHAnsi"/>
          <w:sz w:val="24"/>
          <w:szCs w:val="24"/>
          <w:lang w:val="sq-AL"/>
        </w:rPr>
      </w:pPr>
      <w:r w:rsidRPr="00C26EEB">
        <w:rPr>
          <w:rFonts w:ascii="Cambria" w:hAnsi="Cambria" w:cstheme="minorHAnsi"/>
          <w:sz w:val="24"/>
          <w:szCs w:val="24"/>
          <w:lang w:val="sq-AL"/>
        </w:rPr>
        <w:t>Në kuadër të analizës, u shqyrtuan disa nga këto zgjidhje, të marra gjatë vitit 2022 dh</w:t>
      </w:r>
      <w:r w:rsidR="005C4013" w:rsidRPr="00C26EEB">
        <w:rPr>
          <w:rFonts w:ascii="Cambria" w:hAnsi="Cambria" w:cstheme="minorHAnsi"/>
          <w:sz w:val="24"/>
          <w:szCs w:val="24"/>
          <w:lang w:val="sq-AL"/>
        </w:rPr>
        <w:t>e 2023</w:t>
      </w:r>
      <w:r w:rsidR="0076330F" w:rsidRPr="00C26EEB">
        <w:rPr>
          <w:rStyle w:val="FootnoteReference"/>
          <w:rFonts w:ascii="Cambria" w:hAnsi="Cambria" w:cstheme="minorHAnsi"/>
          <w:sz w:val="24"/>
          <w:szCs w:val="24"/>
          <w:lang w:val="sq-AL"/>
        </w:rPr>
        <w:footnoteReference w:id="23"/>
      </w:r>
      <w:r w:rsidR="0076330F" w:rsidRPr="00C26EEB">
        <w:rPr>
          <w:rFonts w:ascii="Cambria" w:hAnsi="Cambria" w:cstheme="minorHAnsi"/>
          <w:sz w:val="24"/>
          <w:szCs w:val="24"/>
          <w:lang w:val="sq-AL"/>
        </w:rPr>
        <w:t xml:space="preserve">. </w:t>
      </w:r>
      <w:r w:rsidR="005C4013" w:rsidRPr="00C26EEB">
        <w:rPr>
          <w:rFonts w:ascii="Cambria" w:hAnsi="Cambria" w:cstheme="minorHAnsi"/>
          <w:sz w:val="24"/>
          <w:szCs w:val="24"/>
          <w:lang w:val="sq-AL"/>
        </w:rPr>
        <w:t xml:space="preserve">Ajo që mund të merret si konkluzion është se këto akte nuk përmbajnë arsyetimin për shkakun pse një person emërohet ose shkarkohet nga pozita e anëtarit të Bordit </w:t>
      </w:r>
      <w:r w:rsidR="000E59C4" w:rsidRPr="00C26EEB">
        <w:rPr>
          <w:rFonts w:ascii="Cambria" w:hAnsi="Cambria" w:cstheme="minorHAnsi"/>
          <w:sz w:val="24"/>
          <w:szCs w:val="24"/>
          <w:lang w:val="sq-AL"/>
        </w:rPr>
        <w:t>d</w:t>
      </w:r>
      <w:r w:rsidR="005C4013" w:rsidRPr="00C26EEB">
        <w:rPr>
          <w:rFonts w:ascii="Cambria" w:hAnsi="Cambria" w:cstheme="minorHAnsi"/>
          <w:sz w:val="24"/>
          <w:szCs w:val="24"/>
          <w:lang w:val="sq-AL"/>
        </w:rPr>
        <w:t>rejtues në një institucion shëndetësor publik të caktuar, e në shumë raste, me një akt të vetëm kryhet si shkarkimi ashtu edhe emërimi e një person</w:t>
      </w:r>
      <w:r w:rsidR="000E59C4" w:rsidRPr="00C26EEB">
        <w:rPr>
          <w:rFonts w:ascii="Cambria" w:hAnsi="Cambria" w:cstheme="minorHAnsi"/>
          <w:sz w:val="24"/>
          <w:szCs w:val="24"/>
          <w:lang w:val="sq-AL"/>
        </w:rPr>
        <w:t>i si anëtar të Bordit d</w:t>
      </w:r>
      <w:r w:rsidR="005C4013" w:rsidRPr="00C26EEB">
        <w:rPr>
          <w:rFonts w:ascii="Cambria" w:hAnsi="Cambria" w:cstheme="minorHAnsi"/>
          <w:sz w:val="24"/>
          <w:szCs w:val="24"/>
          <w:lang w:val="sq-AL"/>
        </w:rPr>
        <w:t>rejtues</w:t>
      </w:r>
      <w:r w:rsidR="00AF60BB" w:rsidRPr="00C26EEB">
        <w:rPr>
          <w:rFonts w:ascii="Cambria" w:hAnsi="Cambria" w:cstheme="minorHAnsi"/>
          <w:sz w:val="24"/>
          <w:szCs w:val="24"/>
          <w:lang w:val="sq-AL"/>
        </w:rPr>
        <w:t xml:space="preserve">. </w:t>
      </w:r>
    </w:p>
    <w:p w14:paraId="03D4F553" w14:textId="7FF60CBA" w:rsidR="0076330F" w:rsidRPr="00C26EEB" w:rsidRDefault="005C4013" w:rsidP="0079675D">
      <w:pPr>
        <w:spacing w:after="120" w:line="276" w:lineRule="auto"/>
        <w:ind w:firstLine="851"/>
        <w:rPr>
          <w:rFonts w:ascii="Cambria" w:hAnsi="Cambria" w:cstheme="minorHAnsi"/>
          <w:sz w:val="24"/>
          <w:szCs w:val="24"/>
          <w:lang w:val="sq-AL"/>
        </w:rPr>
      </w:pPr>
      <w:r w:rsidRPr="00C26EEB">
        <w:rPr>
          <w:rFonts w:ascii="Cambria" w:hAnsi="Cambria" w:cstheme="minorHAnsi"/>
          <w:sz w:val="24"/>
          <w:szCs w:val="24"/>
          <w:lang w:val="sq-AL"/>
        </w:rPr>
        <w:lastRenderedPageBreak/>
        <w:t>Për më tepër, vendimet nuk përmbajnë asnjë udhëzim për mjetet ligjore (që është e drejtë për mbrojtje ligjore e garantuar me kushtetutë si dhe një element i domosdoshëm i akteve administrative). Megjithatë, kundër këtyre vendimeve mund të iniciohet një kontest administrativ, në përputhje me nenin 3, paragrafi</w:t>
      </w:r>
      <w:r w:rsidR="000E59C4" w:rsidRPr="00C26EEB">
        <w:rPr>
          <w:rFonts w:ascii="Cambria" w:hAnsi="Cambria" w:cstheme="minorHAnsi"/>
          <w:sz w:val="24"/>
          <w:szCs w:val="24"/>
          <w:lang w:val="sq-AL"/>
        </w:rPr>
        <w:t xml:space="preserve"> (5) të Ligjit për procedurën a</w:t>
      </w:r>
      <w:r w:rsidRPr="00C26EEB">
        <w:rPr>
          <w:rFonts w:ascii="Cambria" w:hAnsi="Cambria" w:cstheme="minorHAnsi"/>
          <w:sz w:val="24"/>
          <w:szCs w:val="24"/>
          <w:lang w:val="sq-AL"/>
        </w:rPr>
        <w:t>dministrative</w:t>
      </w:r>
      <w:r w:rsidRPr="00C26EEB">
        <w:rPr>
          <w:rStyle w:val="FootnoteReference"/>
          <w:rFonts w:ascii="Cambria" w:hAnsi="Cambria" w:cstheme="minorHAnsi"/>
          <w:sz w:val="24"/>
          <w:szCs w:val="24"/>
          <w:lang w:val="sq-AL"/>
        </w:rPr>
        <w:footnoteReference w:id="24"/>
      </w:r>
      <w:r w:rsidRPr="00C26EEB">
        <w:rPr>
          <w:rFonts w:ascii="Cambria" w:hAnsi="Cambria" w:cstheme="minorHAnsi"/>
          <w:sz w:val="24"/>
          <w:szCs w:val="24"/>
          <w:lang w:val="sq-AL"/>
        </w:rPr>
        <w:t xml:space="preserve">. Kështu, nuk lejohet konkurrenca dhe një garë e vërtetë në emërimin e anëtarëve të Bordit </w:t>
      </w:r>
      <w:r w:rsidR="00E5437E" w:rsidRPr="00C26EEB">
        <w:rPr>
          <w:rFonts w:ascii="Cambria" w:hAnsi="Cambria" w:cstheme="minorHAnsi"/>
          <w:sz w:val="24"/>
          <w:szCs w:val="24"/>
          <w:lang w:val="sq-AL"/>
        </w:rPr>
        <w:t>d</w:t>
      </w:r>
      <w:r w:rsidRPr="00C26EEB">
        <w:rPr>
          <w:rFonts w:ascii="Cambria" w:hAnsi="Cambria" w:cstheme="minorHAnsi"/>
          <w:sz w:val="24"/>
          <w:szCs w:val="24"/>
          <w:lang w:val="sq-AL"/>
        </w:rPr>
        <w:t>rejtues</w:t>
      </w:r>
      <w:r w:rsidR="00CA5991" w:rsidRPr="00C26EEB">
        <w:rPr>
          <w:rFonts w:ascii="Cambria" w:hAnsi="Cambria" w:cstheme="minorHAnsi"/>
          <w:sz w:val="24"/>
          <w:szCs w:val="24"/>
          <w:lang w:val="sq-AL"/>
        </w:rPr>
        <w:t>.</w:t>
      </w:r>
      <w:r w:rsidR="0079675D" w:rsidRPr="00C26EEB">
        <w:rPr>
          <w:rFonts w:ascii="Cambria" w:hAnsi="Cambria" w:cstheme="minorHAnsi"/>
          <w:sz w:val="24"/>
          <w:szCs w:val="24"/>
          <w:lang w:val="sq-AL"/>
        </w:rPr>
        <w:t xml:space="preserve"> </w:t>
      </w:r>
    </w:p>
    <w:p w14:paraId="4465866D" w14:textId="77777777" w:rsidR="0079675D" w:rsidRPr="00C26EEB" w:rsidRDefault="0079675D" w:rsidP="0079675D">
      <w:pPr>
        <w:spacing w:after="120" w:line="276" w:lineRule="auto"/>
        <w:ind w:firstLine="851"/>
        <w:rPr>
          <w:rFonts w:ascii="Cambria" w:hAnsi="Cambria" w:cstheme="minorHAnsi"/>
          <w:sz w:val="24"/>
          <w:szCs w:val="24"/>
          <w:lang w:val="sq-AL"/>
        </w:rPr>
      </w:pPr>
    </w:p>
    <w:tbl>
      <w:tblPr>
        <w:tblStyle w:val="TableGrid"/>
        <w:tblW w:w="0" w:type="auto"/>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firstRow="1" w:lastRow="0" w:firstColumn="1" w:lastColumn="0" w:noHBand="0" w:noVBand="1"/>
      </w:tblPr>
      <w:tblGrid>
        <w:gridCol w:w="8936"/>
      </w:tblGrid>
      <w:tr w:rsidR="0076330F" w:rsidRPr="00C26EEB" w14:paraId="34C78393" w14:textId="77777777" w:rsidTr="006C6AF7">
        <w:tc>
          <w:tcPr>
            <w:tcW w:w="9350" w:type="dxa"/>
          </w:tcPr>
          <w:p w14:paraId="1BD42621" w14:textId="11FE28D4" w:rsidR="0076330F" w:rsidRPr="00C26EEB" w:rsidRDefault="005C4013" w:rsidP="005C4013">
            <w:pPr>
              <w:spacing w:after="160" w:line="276" w:lineRule="auto"/>
              <w:rPr>
                <w:rFonts w:ascii="Cambria" w:hAnsi="Cambria" w:cstheme="minorHAnsi"/>
                <w:lang w:val="sq-AL"/>
              </w:rPr>
            </w:pPr>
            <w:r w:rsidRPr="00C26EEB">
              <w:rPr>
                <w:rFonts w:ascii="Cambria" w:hAnsi="Cambria" w:cstheme="minorHAnsi"/>
                <w:lang w:val="sq-AL"/>
              </w:rPr>
              <w:t>Kjo mënyrë e emërimit dhe shkarkimit të anëtarëve të organeve drejtuese në institucionet shëndetësore publike, pa ndjekur një procedurë, pa kritere dhe pa arsyetim, ndikon në cilësinë e drejtimit të institucioneve shëndetësore publike dhe, për pasojë, në cilësinë e shërbimeve shëndetësore që ofrohen për përdoruesit e fundit, qytetarët.</w:t>
            </w:r>
          </w:p>
        </w:tc>
      </w:tr>
    </w:tbl>
    <w:p w14:paraId="24C13BA6" w14:textId="77777777" w:rsidR="00FD54B6" w:rsidRPr="00C26EEB" w:rsidRDefault="00FD54B6" w:rsidP="00DB436D">
      <w:pPr>
        <w:spacing w:after="40" w:line="276" w:lineRule="auto"/>
        <w:rPr>
          <w:rFonts w:ascii="Cambria" w:hAnsi="Cambria" w:cstheme="minorHAnsi"/>
          <w:b/>
          <w:bCs/>
          <w:sz w:val="24"/>
          <w:szCs w:val="24"/>
          <w:u w:val="single"/>
          <w:lang w:val="sq-AL"/>
        </w:rPr>
      </w:pPr>
    </w:p>
    <w:p w14:paraId="51D2DCC0" w14:textId="08478A18" w:rsidR="007C1E55" w:rsidRPr="00C26EEB" w:rsidRDefault="005C4013" w:rsidP="00DB436D">
      <w:pPr>
        <w:spacing w:after="40" w:line="276" w:lineRule="auto"/>
        <w:ind w:firstLine="709"/>
        <w:rPr>
          <w:rFonts w:ascii="Cambria" w:hAnsi="Cambria"/>
          <w:sz w:val="24"/>
          <w:szCs w:val="24"/>
          <w:lang w:val="sq-AL"/>
        </w:rPr>
      </w:pPr>
      <w:r w:rsidRPr="00C26EEB">
        <w:rPr>
          <w:rFonts w:ascii="Cambria" w:hAnsi="Cambria"/>
          <w:sz w:val="24"/>
          <w:szCs w:val="24"/>
          <w:lang w:val="sq-AL"/>
        </w:rPr>
        <w:t>Sipas Ligjit për sigurimin shëndetësor (LS</w:t>
      </w:r>
      <w:r w:rsidR="00E5437E" w:rsidRPr="00C26EEB">
        <w:rPr>
          <w:rFonts w:ascii="Cambria" w:hAnsi="Cambria"/>
          <w:sz w:val="24"/>
          <w:szCs w:val="24"/>
          <w:lang w:val="sq-AL"/>
        </w:rPr>
        <w:t>SH), drejtorin e Fondit për sigurimin s</w:t>
      </w:r>
      <w:r w:rsidRPr="00C26EEB">
        <w:rPr>
          <w:rFonts w:ascii="Cambria" w:hAnsi="Cambria"/>
          <w:sz w:val="24"/>
          <w:szCs w:val="24"/>
          <w:lang w:val="sq-AL"/>
        </w:rPr>
        <w:t>hëndetësor të Republikës së Maqedonisë së Veriut (FSSH) e emëron dhe e shkarkon Qeveria e Republikës së Maqedonisë së Veriut me propozim të ministrit të shëndetësisë</w:t>
      </w:r>
      <w:r w:rsidR="007C1E55" w:rsidRPr="00C26EEB">
        <w:rPr>
          <w:rFonts w:ascii="Cambria" w:hAnsi="Cambria"/>
          <w:sz w:val="24"/>
          <w:szCs w:val="24"/>
          <w:lang w:val="sq-AL"/>
        </w:rPr>
        <w:t xml:space="preserve">. </w:t>
      </w:r>
    </w:p>
    <w:p w14:paraId="1CC03803" w14:textId="65CE55FE" w:rsidR="00870267" w:rsidRPr="00C26EEB" w:rsidRDefault="00C9451C" w:rsidP="00DB436D">
      <w:pPr>
        <w:spacing w:after="120" w:line="276" w:lineRule="auto"/>
        <w:ind w:firstLine="709"/>
        <w:rPr>
          <w:rFonts w:ascii="Cambria" w:hAnsi="Cambria"/>
          <w:sz w:val="24"/>
          <w:szCs w:val="24"/>
          <w:lang w:val="sq-AL"/>
        </w:rPr>
      </w:pPr>
      <w:r w:rsidRPr="00C26EEB">
        <w:rPr>
          <w:rFonts w:ascii="Cambria" w:hAnsi="Cambria"/>
          <w:sz w:val="24"/>
          <w:szCs w:val="24"/>
          <w:lang w:val="sq-AL"/>
        </w:rPr>
        <w:t>Ligji (neni 57) përcakton kriteret për zgjedhjen e drejtorit të Fondit, duke saktësuar se ai emërohet nga Qeveria pas shpalljes së një konkursi, në propoz</w:t>
      </w:r>
      <w:r w:rsidR="00601457" w:rsidRPr="00C26EEB">
        <w:rPr>
          <w:rFonts w:ascii="Cambria" w:hAnsi="Cambria"/>
          <w:sz w:val="24"/>
          <w:szCs w:val="24"/>
          <w:lang w:val="sq-AL"/>
        </w:rPr>
        <w:t>im të ministrit të shëndetësisë</w:t>
      </w:r>
      <w:r w:rsidR="007C1E55" w:rsidRPr="00C26EEB">
        <w:rPr>
          <w:rFonts w:ascii="Cambria" w:hAnsi="Cambria"/>
          <w:sz w:val="24"/>
          <w:szCs w:val="24"/>
          <w:lang w:val="sq-AL"/>
        </w:rPr>
        <w:t xml:space="preserve">. </w:t>
      </w:r>
    </w:p>
    <w:p w14:paraId="35A053FC" w14:textId="23B3F60F" w:rsidR="007C1E55" w:rsidRPr="00C26EEB" w:rsidRDefault="00601457" w:rsidP="00DB436D">
      <w:pPr>
        <w:spacing w:after="120" w:line="276" w:lineRule="auto"/>
        <w:ind w:firstLine="709"/>
        <w:rPr>
          <w:rFonts w:ascii="Cambria" w:hAnsi="Cambria"/>
          <w:sz w:val="24"/>
          <w:szCs w:val="24"/>
          <w:lang w:val="sq-AL"/>
        </w:rPr>
      </w:pPr>
      <w:r w:rsidRPr="00C26EEB">
        <w:rPr>
          <w:rFonts w:ascii="Cambria" w:hAnsi="Cambria"/>
          <w:sz w:val="24"/>
          <w:szCs w:val="24"/>
          <w:lang w:val="sq-AL"/>
        </w:rPr>
        <w:t>Megjithatë, askund nuk është e përcaktuar se si dhe si</w:t>
      </w:r>
      <w:r w:rsidR="00E5437E" w:rsidRPr="00C26EEB">
        <w:rPr>
          <w:rFonts w:ascii="Cambria" w:hAnsi="Cambria"/>
          <w:sz w:val="24"/>
          <w:szCs w:val="24"/>
          <w:lang w:val="sq-AL"/>
        </w:rPr>
        <w:t>pas cilave kritere Ministria e s</w:t>
      </w:r>
      <w:r w:rsidRPr="00C26EEB">
        <w:rPr>
          <w:rFonts w:ascii="Cambria" w:hAnsi="Cambria"/>
          <w:sz w:val="24"/>
          <w:szCs w:val="24"/>
          <w:lang w:val="sq-AL"/>
        </w:rPr>
        <w:t>hëndetësisë bën përzgjedhjen e kandidatit. Kjo mangësi krijon një hapësirë të gjerë për diskrecion të ministrit të shëndetësisë dhe mundësinë për ta abuzuar atë, duke emëruar një kandidat që nuk është domosdoshmërish më i miri nga të gjithë ata që janë paraqitur në konkursin publik.</w:t>
      </w:r>
    </w:p>
    <w:p w14:paraId="0BD5732E" w14:textId="1A4D4059" w:rsidR="00D514F5" w:rsidRPr="00C26EEB" w:rsidRDefault="00601457" w:rsidP="00DB436D">
      <w:pPr>
        <w:spacing w:after="120" w:line="276" w:lineRule="auto"/>
        <w:ind w:firstLine="709"/>
        <w:rPr>
          <w:rFonts w:ascii="Cambria" w:hAnsi="Cambria"/>
          <w:sz w:val="24"/>
          <w:szCs w:val="24"/>
          <w:lang w:val="sq-AL"/>
        </w:rPr>
      </w:pPr>
      <w:r w:rsidRPr="00C26EEB">
        <w:rPr>
          <w:rFonts w:ascii="Cambria" w:hAnsi="Cambria"/>
          <w:sz w:val="24"/>
          <w:szCs w:val="24"/>
          <w:lang w:val="sq-AL"/>
        </w:rPr>
        <w:t>Statuti i Fondit për sigurimin shëndetësor e rregullon</w:t>
      </w:r>
      <w:r w:rsidR="00D514F5" w:rsidRPr="00C26EEB">
        <w:rPr>
          <w:rFonts w:ascii="Cambria" w:hAnsi="Cambria"/>
          <w:sz w:val="24"/>
          <w:szCs w:val="24"/>
          <w:lang w:val="sq-AL"/>
        </w:rPr>
        <w:t xml:space="preserve"> (</w:t>
      </w:r>
      <w:r w:rsidRPr="00C26EEB">
        <w:rPr>
          <w:rFonts w:ascii="Cambria" w:hAnsi="Cambria"/>
          <w:sz w:val="24"/>
          <w:szCs w:val="24"/>
          <w:lang w:val="sq-AL"/>
        </w:rPr>
        <w:t>mes tjerave</w:t>
      </w:r>
      <w:r w:rsidR="00D514F5" w:rsidRPr="00C26EEB">
        <w:rPr>
          <w:rStyle w:val="FootnoteReference"/>
          <w:rFonts w:ascii="Cambria" w:hAnsi="Cambria"/>
          <w:sz w:val="24"/>
          <w:szCs w:val="24"/>
          <w:lang w:val="sq-AL"/>
        </w:rPr>
        <w:footnoteReference w:id="25"/>
      </w:r>
      <w:r w:rsidR="00D514F5" w:rsidRPr="00C26EEB">
        <w:rPr>
          <w:rFonts w:ascii="Cambria" w:hAnsi="Cambria"/>
          <w:sz w:val="24"/>
          <w:szCs w:val="24"/>
          <w:lang w:val="sq-AL"/>
        </w:rPr>
        <w:t xml:space="preserve">) </w:t>
      </w:r>
      <w:r w:rsidRPr="00C26EEB">
        <w:rPr>
          <w:rFonts w:ascii="Cambria" w:hAnsi="Cambria"/>
          <w:sz w:val="24"/>
          <w:szCs w:val="24"/>
          <w:lang w:val="sq-AL"/>
        </w:rPr>
        <w:t>edhe</w:t>
      </w:r>
      <w:r w:rsidR="00D514F5" w:rsidRPr="00C26EEB">
        <w:rPr>
          <w:rFonts w:ascii="Cambria" w:hAnsi="Cambria"/>
          <w:sz w:val="24"/>
          <w:szCs w:val="24"/>
          <w:lang w:val="sq-AL"/>
        </w:rPr>
        <w:t xml:space="preserve"> </w:t>
      </w:r>
      <w:r w:rsidRPr="00C26EEB">
        <w:rPr>
          <w:rFonts w:ascii="Cambria" w:hAnsi="Cambria"/>
          <w:sz w:val="24"/>
          <w:szCs w:val="24"/>
          <w:lang w:val="sq-AL"/>
        </w:rPr>
        <w:t>procedurën për zgjedhjen dhe shkarkimin e drejtorit të Fondit, me qëllim të saktësimit të mëtejmë të saj. Megjithatë, nuk përcaktohen kritere të qarta dhe objektive për emërimin e drejtorit të FSSH-së. Nga ana tjetër, Statuti mund të përmbajë kompetenca diskrecionale që lidhen me funksionimin e FSSH-së</w:t>
      </w:r>
      <w:r w:rsidR="00D514F5" w:rsidRPr="00C26EEB">
        <w:rPr>
          <w:rFonts w:ascii="Cambria" w:hAnsi="Cambria"/>
          <w:sz w:val="24"/>
          <w:szCs w:val="24"/>
          <w:lang w:val="sq-AL"/>
        </w:rPr>
        <w:t>.</w:t>
      </w:r>
    </w:p>
    <w:p w14:paraId="3DF28FA6" w14:textId="7B99864E" w:rsidR="0045541D" w:rsidRPr="00C26EEB" w:rsidRDefault="00E5437E" w:rsidP="00DB436D">
      <w:pPr>
        <w:spacing w:after="120" w:line="276" w:lineRule="auto"/>
        <w:ind w:firstLine="720"/>
        <w:rPr>
          <w:rFonts w:ascii="Cambria" w:hAnsi="Cambria"/>
          <w:sz w:val="24"/>
          <w:szCs w:val="24"/>
          <w:lang w:val="sq-AL"/>
        </w:rPr>
      </w:pPr>
      <w:r w:rsidRPr="00C26EEB">
        <w:rPr>
          <w:rFonts w:ascii="Cambria" w:hAnsi="Cambria"/>
          <w:sz w:val="24"/>
          <w:szCs w:val="24"/>
          <w:lang w:val="sq-AL"/>
        </w:rPr>
        <w:t>Përmbajta B</w:t>
      </w:r>
      <w:r w:rsidR="00F51FBF" w:rsidRPr="00C26EEB">
        <w:rPr>
          <w:rFonts w:ascii="Cambria" w:hAnsi="Cambria"/>
          <w:sz w:val="24"/>
          <w:szCs w:val="24"/>
          <w:lang w:val="sq-AL"/>
        </w:rPr>
        <w:t>ordit drejtues (BD</w:t>
      </w:r>
      <w:r w:rsidRPr="00C26EEB">
        <w:rPr>
          <w:rFonts w:ascii="Cambria" w:hAnsi="Cambria"/>
          <w:sz w:val="24"/>
          <w:szCs w:val="24"/>
          <w:lang w:val="sq-AL"/>
        </w:rPr>
        <w:t>) të Fondit për sigurimin s</w:t>
      </w:r>
      <w:r w:rsidR="00F51FBF" w:rsidRPr="00C26EEB">
        <w:rPr>
          <w:rFonts w:ascii="Cambria" w:hAnsi="Cambria"/>
          <w:sz w:val="24"/>
          <w:szCs w:val="24"/>
          <w:lang w:val="sq-AL"/>
        </w:rPr>
        <w:t>hëndetësor është parashikuar në nenin 55 të Ligjit për sigurimin shëndetësor. Më saktësisht, ai parashikon propozues të autorizuar të anëtarëve dhe përmban një qëndrim shumë të përgjithshëm lidhur me kualifikimet e anëtarëve. Në këtë kontekst, Ligji parashi</w:t>
      </w:r>
      <w:r w:rsidRPr="00C26EEB">
        <w:rPr>
          <w:rFonts w:ascii="Cambria" w:hAnsi="Cambria"/>
          <w:sz w:val="24"/>
          <w:szCs w:val="24"/>
          <w:lang w:val="sq-AL"/>
        </w:rPr>
        <w:t xml:space="preserve">kon që për anëtarë të </w:t>
      </w:r>
      <w:r w:rsidRPr="00C26EEB">
        <w:rPr>
          <w:rFonts w:ascii="Cambria" w:hAnsi="Cambria"/>
          <w:sz w:val="24"/>
          <w:szCs w:val="24"/>
          <w:lang w:val="sq-AL"/>
        </w:rPr>
        <w:lastRenderedPageBreak/>
        <w:t>Bordit d</w:t>
      </w:r>
      <w:r w:rsidR="00F51FBF" w:rsidRPr="00C26EEB">
        <w:rPr>
          <w:rFonts w:ascii="Cambria" w:hAnsi="Cambria"/>
          <w:sz w:val="24"/>
          <w:szCs w:val="24"/>
          <w:lang w:val="sq-AL"/>
        </w:rPr>
        <w:t>rejtues propozohen persona që kanë arsim të lartë dhe përvojë pune në fushën e financave ose në sistemin dhe organizimin e kujdesit shëndetësor dhe sigurimit shëndetësor, duke përkufizuar se duhet të merret parasysh përfaqësimi adekuat dhe i drejtë i qytetarëve nga të gjitha komunitetet.</w:t>
      </w:r>
    </w:p>
    <w:p w14:paraId="4D68DDE4" w14:textId="16291B36" w:rsidR="0045541D" w:rsidRPr="00C26EEB" w:rsidRDefault="00F51FBF" w:rsidP="00DB436D">
      <w:pPr>
        <w:spacing w:after="120" w:line="276" w:lineRule="auto"/>
        <w:ind w:firstLine="720"/>
        <w:rPr>
          <w:rFonts w:ascii="Cambria" w:hAnsi="Cambria"/>
          <w:sz w:val="24"/>
          <w:szCs w:val="24"/>
          <w:lang w:val="sq-AL"/>
        </w:rPr>
      </w:pPr>
      <w:r w:rsidRPr="00C26EEB">
        <w:rPr>
          <w:rFonts w:ascii="Cambria" w:hAnsi="Cambria"/>
          <w:sz w:val="24"/>
          <w:szCs w:val="24"/>
          <w:lang w:val="sq-AL"/>
        </w:rPr>
        <w:t>Sipas Ligjit</w:t>
      </w:r>
      <w:r w:rsidR="0045541D" w:rsidRPr="00C26EEB">
        <w:rPr>
          <w:rFonts w:ascii="Cambria" w:hAnsi="Cambria"/>
          <w:sz w:val="24"/>
          <w:szCs w:val="24"/>
          <w:lang w:val="sq-AL"/>
        </w:rPr>
        <w:t xml:space="preserve"> (</w:t>
      </w:r>
      <w:r w:rsidRPr="00C26EEB">
        <w:rPr>
          <w:rFonts w:ascii="Cambria" w:hAnsi="Cambria"/>
          <w:sz w:val="24"/>
          <w:szCs w:val="24"/>
          <w:lang w:val="sq-AL"/>
        </w:rPr>
        <w:t>neni</w:t>
      </w:r>
      <w:r w:rsidR="0045541D" w:rsidRPr="00C26EEB">
        <w:rPr>
          <w:rFonts w:ascii="Cambria" w:hAnsi="Cambria"/>
          <w:sz w:val="24"/>
          <w:szCs w:val="24"/>
          <w:lang w:val="sq-AL"/>
        </w:rPr>
        <w:t xml:space="preserve"> 55 </w:t>
      </w:r>
      <w:r w:rsidRPr="00C26EEB">
        <w:rPr>
          <w:rFonts w:ascii="Cambria" w:hAnsi="Cambria"/>
          <w:sz w:val="24"/>
          <w:szCs w:val="24"/>
          <w:lang w:val="sq-AL"/>
        </w:rPr>
        <w:t>paragrafi</w:t>
      </w:r>
      <w:r w:rsidR="0045541D" w:rsidRPr="00C26EEB">
        <w:rPr>
          <w:rFonts w:ascii="Cambria" w:hAnsi="Cambria"/>
          <w:sz w:val="24"/>
          <w:szCs w:val="24"/>
          <w:lang w:val="sq-AL"/>
        </w:rPr>
        <w:t xml:space="preserve"> 2), </w:t>
      </w:r>
      <w:r w:rsidRPr="00C26EEB">
        <w:rPr>
          <w:rFonts w:ascii="Cambria" w:hAnsi="Cambria"/>
          <w:sz w:val="24"/>
          <w:szCs w:val="24"/>
          <w:lang w:val="sq-AL"/>
        </w:rPr>
        <w:t>në BD anëtarësojnë nga një përfaqësues të institucioneve në vijim</w:t>
      </w:r>
      <w:r w:rsidR="0045541D" w:rsidRPr="00C26EEB">
        <w:rPr>
          <w:rFonts w:ascii="Cambria" w:hAnsi="Cambria"/>
          <w:sz w:val="24"/>
          <w:szCs w:val="24"/>
          <w:lang w:val="sq-AL"/>
        </w:rPr>
        <w:t xml:space="preserve">: </w:t>
      </w:r>
    </w:p>
    <w:p w14:paraId="4B1559CE" w14:textId="5B44FD45" w:rsidR="0045541D" w:rsidRPr="00C26EEB" w:rsidRDefault="00F51FBF"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cs="Calibri"/>
          <w:sz w:val="24"/>
          <w:szCs w:val="24"/>
          <w:lang w:val="sq-AL"/>
        </w:rPr>
        <w:t>Ministria e shëndetësisë</w:t>
      </w:r>
    </w:p>
    <w:p w14:paraId="0D2315D8" w14:textId="1328E17C" w:rsidR="0045541D" w:rsidRPr="00C26EEB" w:rsidRDefault="00F51FBF"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Ministria e ekonomisë</w:t>
      </w:r>
    </w:p>
    <w:p w14:paraId="1609C96D" w14:textId="05441099" w:rsidR="0045541D" w:rsidRPr="00C26EEB" w:rsidRDefault="00F51FBF"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Lidhja e sindikatave të Maqedonisë</w:t>
      </w:r>
    </w:p>
    <w:p w14:paraId="108118CB" w14:textId="438FEFE0" w:rsidR="0045541D" w:rsidRPr="00C26EEB" w:rsidRDefault="00F51FBF"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Oda e tr</w:t>
      </w:r>
      <w:r w:rsidR="00AA6202" w:rsidRPr="00C26EEB">
        <w:rPr>
          <w:rFonts w:ascii="Cambria" w:hAnsi="Cambria"/>
          <w:sz w:val="24"/>
          <w:szCs w:val="24"/>
          <w:lang w:val="sq-AL"/>
        </w:rPr>
        <w:t>egtarëve në Republikën e Maqedonisë së Veriut</w:t>
      </w:r>
    </w:p>
    <w:p w14:paraId="43A0CE15" w14:textId="4C033B39" w:rsidR="0045541D" w:rsidRPr="00C26EEB" w:rsidRDefault="00AA6202"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Oda e mjekëve në Maqedoni</w:t>
      </w:r>
      <w:r w:rsidR="0045541D" w:rsidRPr="00C26EEB">
        <w:rPr>
          <w:rFonts w:ascii="Cambria" w:hAnsi="Cambria"/>
          <w:sz w:val="24"/>
          <w:szCs w:val="24"/>
          <w:lang w:val="sq-AL"/>
        </w:rPr>
        <w:t xml:space="preserve">, </w:t>
      </w:r>
    </w:p>
    <w:p w14:paraId="0B0EC729" w14:textId="5CA92852" w:rsidR="0045541D" w:rsidRPr="00C26EEB" w:rsidRDefault="00AA6202"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Oda stomatologjike e Maqedonisë</w:t>
      </w:r>
    </w:p>
    <w:p w14:paraId="50FB26F7" w14:textId="2C975A43" w:rsidR="0045541D" w:rsidRPr="00C26EEB" w:rsidRDefault="00AA6202"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Oda farmaceutike e Maqedonisë</w:t>
      </w:r>
    </w:p>
    <w:p w14:paraId="4E12BEFA" w14:textId="7366D695" w:rsidR="0045541D" w:rsidRPr="00C26EEB" w:rsidRDefault="00AA6202" w:rsidP="0045541D">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 xml:space="preserve">Shoqata e pensionistëve </w:t>
      </w:r>
    </w:p>
    <w:p w14:paraId="706C9655" w14:textId="68B8112C" w:rsidR="007C1E55" w:rsidRPr="00C26EEB" w:rsidRDefault="00AA6202" w:rsidP="007C1E55">
      <w:pPr>
        <w:pStyle w:val="ListParagraph"/>
        <w:numPr>
          <w:ilvl w:val="0"/>
          <w:numId w:val="15"/>
        </w:numPr>
        <w:spacing w:line="276" w:lineRule="auto"/>
        <w:jc w:val="left"/>
        <w:rPr>
          <w:rFonts w:ascii="Cambria" w:hAnsi="Cambria"/>
          <w:sz w:val="24"/>
          <w:szCs w:val="24"/>
          <w:lang w:val="sq-AL"/>
        </w:rPr>
      </w:pPr>
      <w:r w:rsidRPr="00C26EEB">
        <w:rPr>
          <w:rFonts w:ascii="Cambria" w:hAnsi="Cambria"/>
          <w:sz w:val="24"/>
          <w:szCs w:val="24"/>
          <w:lang w:val="sq-AL"/>
        </w:rPr>
        <w:t>Shoqata e konsumatorëve</w:t>
      </w:r>
    </w:p>
    <w:p w14:paraId="54F0CA21" w14:textId="7146E1D1" w:rsidR="0045541D" w:rsidRPr="00C26EEB" w:rsidRDefault="00AA6202" w:rsidP="00DB436D">
      <w:pPr>
        <w:spacing w:after="120" w:line="276" w:lineRule="auto"/>
        <w:ind w:firstLine="720"/>
        <w:rPr>
          <w:rFonts w:ascii="Cambria" w:hAnsi="Cambria"/>
          <w:sz w:val="24"/>
          <w:szCs w:val="24"/>
          <w:lang w:val="sq-AL"/>
        </w:rPr>
      </w:pPr>
      <w:r w:rsidRPr="00C26EEB">
        <w:rPr>
          <w:rFonts w:ascii="Cambria" w:hAnsi="Cambria" w:cs="Calibri"/>
          <w:sz w:val="24"/>
          <w:szCs w:val="24"/>
          <w:lang w:val="sq-AL"/>
        </w:rPr>
        <w:t xml:space="preserve">Megjithatë, një qëndrim i tillë i përgjithshëm lejon një interpretim të gjerë, duke sjellë me vete rrezikun e emërimit të personave që kanë vetëm një vit përvojë pune, pasi ky kriter nuk është saktësuar, ashtu siç nuk është specifikuar se çfarë lloji arsimi duhet të kenë anëtarët e BD, sipas klasifikimit të </w:t>
      </w:r>
      <w:proofErr w:type="spellStart"/>
      <w:r w:rsidRPr="00C26EEB">
        <w:rPr>
          <w:rFonts w:ascii="Cambria" w:hAnsi="Cambria" w:cs="Calibri"/>
          <w:sz w:val="24"/>
          <w:szCs w:val="24"/>
          <w:lang w:val="sq-AL"/>
        </w:rPr>
        <w:t>Fraskatit</w:t>
      </w:r>
      <w:proofErr w:type="spellEnd"/>
      <w:r w:rsidR="0045541D" w:rsidRPr="00C26EEB">
        <w:rPr>
          <w:rFonts w:ascii="Cambria" w:hAnsi="Cambria"/>
          <w:sz w:val="24"/>
          <w:szCs w:val="24"/>
          <w:lang w:val="sq-AL"/>
        </w:rPr>
        <w:t>.</w:t>
      </w:r>
    </w:p>
    <w:p w14:paraId="58532E30" w14:textId="7977BBBF" w:rsidR="0045541D" w:rsidRPr="00C26EEB" w:rsidRDefault="00AA6202" w:rsidP="00DB436D">
      <w:pPr>
        <w:spacing w:after="120" w:line="276" w:lineRule="auto"/>
        <w:ind w:firstLine="720"/>
        <w:rPr>
          <w:rFonts w:ascii="Cambria" w:hAnsi="Cambria"/>
          <w:sz w:val="24"/>
          <w:szCs w:val="24"/>
          <w:lang w:val="sq-AL"/>
        </w:rPr>
      </w:pPr>
      <w:r w:rsidRPr="00C26EEB">
        <w:rPr>
          <w:rFonts w:ascii="Cambria" w:hAnsi="Cambria" w:cs="Calibri"/>
          <w:sz w:val="24"/>
          <w:szCs w:val="24"/>
          <w:lang w:val="sq-AL"/>
        </w:rPr>
        <w:t>Sipas Ligjit (neni 55, paragrafi 3), BD ka një president dhe një zëvendës president, të cilët emërohen ekskluzivisht nga radhët e përfaqësuesve të MSH dhe MF, e të cilët në mënyrë alternative ndërrojnë njëri-tjetrin çdo vit gjatë mandatit dhe nuk ekziston mundësia që të emërohet një president dhe një zëvendës president të BD nga radhët e organeve profesionale që janë anëtarë të BD</w:t>
      </w:r>
      <w:r w:rsidR="0075446D" w:rsidRPr="00C26EEB">
        <w:rPr>
          <w:rFonts w:ascii="Cambria" w:hAnsi="Cambria"/>
          <w:sz w:val="24"/>
          <w:szCs w:val="24"/>
          <w:lang w:val="sq-AL"/>
        </w:rPr>
        <w:t>.</w:t>
      </w:r>
    </w:p>
    <w:p w14:paraId="363E0BBD" w14:textId="0F11ED8C" w:rsidR="00793D70" w:rsidRPr="00C26EEB" w:rsidRDefault="009D34A3" w:rsidP="00DB436D">
      <w:pPr>
        <w:spacing w:after="120" w:line="276" w:lineRule="auto"/>
        <w:ind w:firstLine="720"/>
        <w:rPr>
          <w:rFonts w:ascii="Cambria" w:hAnsi="Cambria" w:cstheme="majorHAnsi"/>
          <w:sz w:val="24"/>
          <w:szCs w:val="24"/>
          <w:lang w:val="sq-AL"/>
        </w:rPr>
      </w:pPr>
      <w:r w:rsidRPr="00C26EEB">
        <w:rPr>
          <w:rFonts w:ascii="Cambria" w:hAnsi="Cambria" w:cstheme="majorHAnsi"/>
          <w:sz w:val="24"/>
          <w:szCs w:val="24"/>
          <w:lang w:val="sq-AL"/>
        </w:rPr>
        <w:t>Agjencia për ilaçet dhe pajisjet mjekësore (MALMED) është e autorizuar për zbatimin e procedurave për klasifikim, dhënie të lejeve për qarkullim dhe testim të ilaçeve dhe pajisjeve mjekësore. Kjo kompetencë e Agjencisë rrjedh nga Ligji për ilaçet dhe pajisjet mjekësore (LIPM)</w:t>
      </w:r>
      <w:r w:rsidR="00185BA6" w:rsidRPr="00C26EEB">
        <w:rPr>
          <w:rFonts w:ascii="Cambria" w:hAnsi="Cambria" w:cstheme="majorHAnsi"/>
          <w:sz w:val="24"/>
          <w:szCs w:val="24"/>
          <w:lang w:val="sq-AL"/>
        </w:rPr>
        <w:t>.</w:t>
      </w:r>
    </w:p>
    <w:p w14:paraId="16918563" w14:textId="53060578" w:rsidR="0075446D" w:rsidRPr="00C26EEB" w:rsidRDefault="009D34A3" w:rsidP="00DB436D">
      <w:pPr>
        <w:spacing w:after="120" w:line="276" w:lineRule="auto"/>
        <w:ind w:firstLine="720"/>
        <w:rPr>
          <w:rFonts w:ascii="Cambria" w:hAnsi="Cambria" w:cstheme="minorHAnsi"/>
          <w:sz w:val="24"/>
          <w:szCs w:val="24"/>
          <w:lang w:val="sq-AL"/>
        </w:rPr>
      </w:pPr>
      <w:r w:rsidRPr="00C26EEB">
        <w:rPr>
          <w:rFonts w:ascii="Cambria" w:hAnsi="Cambria" w:cstheme="majorHAnsi"/>
          <w:sz w:val="24"/>
          <w:szCs w:val="24"/>
          <w:lang w:val="sq-AL"/>
        </w:rPr>
        <w:t>Drejtori i Agjencisë emërohet dhe shkarkohet nga Qeveria e Republikës së Maqedonisë së Veriut, pas një shpalljeje paraprake publike (Neni 4), ndërsa Ligji në nenin 4a përcakton edhe kushtet që duhet t’i përmbushë kandidati për drejtor të MALMED-it. Megjithatë, Ligji nuk përcakton një procedurë specifike për zgjedhjen e drejtorit, pra sipas cilëve kritere bëhet përzgjedhja e drejtorit. Për më tepër, nuk është përcaktuar as miratimi i një akti të veçantë para shpalljes së vendimit në Gazetën Zyrtare të RMV. Në këtë mënyrë, është lënë në të drejtën diskrecionale të Qeverisë që të emërojë drejtorin e Agjencisë, për shkak të së cilës rreziku për korrupsion gjatë marrjes së vendimit për zgjedhje është i madh</w:t>
      </w:r>
      <w:r w:rsidR="00732074" w:rsidRPr="00C26EEB">
        <w:rPr>
          <w:rFonts w:ascii="Cambria" w:hAnsi="Cambria" w:cstheme="minorHAnsi"/>
          <w:sz w:val="24"/>
          <w:szCs w:val="24"/>
          <w:lang w:val="sq-AL"/>
        </w:rPr>
        <w:t>.</w:t>
      </w:r>
    </w:p>
    <w:p w14:paraId="1AAE143D" w14:textId="77777777" w:rsidR="008E0650" w:rsidRPr="00C26EEB" w:rsidRDefault="008E0650" w:rsidP="00DB436D">
      <w:pPr>
        <w:spacing w:after="120" w:line="276" w:lineRule="auto"/>
        <w:ind w:firstLine="720"/>
        <w:rPr>
          <w:rFonts w:ascii="Cambria" w:hAnsi="Cambria" w:cstheme="minorHAnsi"/>
          <w:sz w:val="24"/>
          <w:szCs w:val="24"/>
          <w:lang w:val="sq-AL"/>
        </w:rPr>
      </w:pPr>
    </w:p>
    <w:p w14:paraId="176F5FD9" w14:textId="77777777" w:rsidR="008E0650" w:rsidRPr="00C26EEB" w:rsidRDefault="008E0650" w:rsidP="00DB436D">
      <w:pPr>
        <w:spacing w:after="120" w:line="276" w:lineRule="auto"/>
        <w:ind w:firstLine="720"/>
        <w:rPr>
          <w:rFonts w:ascii="Cambria" w:hAnsi="Cambria" w:cstheme="minorHAnsi"/>
          <w:sz w:val="24"/>
          <w:szCs w:val="24"/>
          <w:lang w:val="sq-AL"/>
        </w:rPr>
      </w:pPr>
    </w:p>
    <w:p w14:paraId="35B4A5F8" w14:textId="77777777" w:rsidR="008E0650" w:rsidRPr="00C26EEB" w:rsidRDefault="008E0650" w:rsidP="00DB436D">
      <w:pPr>
        <w:spacing w:after="120" w:line="276" w:lineRule="auto"/>
        <w:ind w:firstLine="720"/>
        <w:rPr>
          <w:rFonts w:ascii="Cambria" w:hAnsi="Cambria" w:cstheme="minorHAnsi"/>
          <w:sz w:val="24"/>
          <w:szCs w:val="24"/>
          <w:lang w:val="sq-AL"/>
        </w:rPr>
      </w:pPr>
    </w:p>
    <w:p w14:paraId="0C2F499A" w14:textId="77777777" w:rsidR="008E0650" w:rsidRPr="00C26EEB" w:rsidRDefault="008E0650" w:rsidP="00DB436D">
      <w:pPr>
        <w:spacing w:after="120" w:line="276" w:lineRule="auto"/>
        <w:ind w:firstLine="720"/>
        <w:rPr>
          <w:rFonts w:ascii="Cambria" w:hAnsi="Cambria" w:cstheme="minorHAnsi"/>
          <w:sz w:val="24"/>
          <w:szCs w:val="24"/>
          <w:lang w:val="sq-AL"/>
        </w:rPr>
      </w:pPr>
    </w:p>
    <w:p w14:paraId="3AF2F725" w14:textId="77777777" w:rsidR="008E0650" w:rsidRPr="00C26EEB" w:rsidRDefault="008E0650" w:rsidP="00DB436D">
      <w:pPr>
        <w:spacing w:after="120" w:line="276" w:lineRule="auto"/>
        <w:ind w:firstLine="720"/>
        <w:rPr>
          <w:rFonts w:ascii="Cambria" w:hAnsi="Cambria" w:cstheme="minorHAnsi"/>
          <w:sz w:val="24"/>
          <w:szCs w:val="24"/>
          <w:lang w:val="sq-AL"/>
        </w:rPr>
      </w:pPr>
    </w:p>
    <w:p w14:paraId="1BB594EB" w14:textId="77777777" w:rsidR="008E0650" w:rsidRPr="00C26EEB" w:rsidRDefault="008E0650" w:rsidP="00DB436D">
      <w:pPr>
        <w:spacing w:after="120" w:line="276" w:lineRule="auto"/>
        <w:ind w:firstLine="720"/>
        <w:rPr>
          <w:rFonts w:ascii="Cambria" w:hAnsi="Cambria" w:cstheme="minorHAnsi"/>
          <w:sz w:val="24"/>
          <w:szCs w:val="24"/>
          <w:lang w:val="sq-AL"/>
        </w:rPr>
      </w:pPr>
    </w:p>
    <w:p w14:paraId="6979CAF1" w14:textId="77777777" w:rsidR="00D96BBF" w:rsidRDefault="00D96BBF" w:rsidP="00DB436D">
      <w:pPr>
        <w:spacing w:after="120" w:line="276" w:lineRule="auto"/>
        <w:ind w:firstLine="720"/>
        <w:rPr>
          <w:rFonts w:ascii="Cambria" w:hAnsi="Cambria" w:cstheme="minorHAnsi"/>
          <w:sz w:val="24"/>
          <w:szCs w:val="24"/>
          <w:lang w:val="sq-AL"/>
        </w:rPr>
      </w:pPr>
    </w:p>
    <w:p w14:paraId="0AF62321" w14:textId="77777777" w:rsidR="00C26EEB" w:rsidRDefault="00C26EEB" w:rsidP="00DB436D">
      <w:pPr>
        <w:spacing w:after="120" w:line="276" w:lineRule="auto"/>
        <w:ind w:firstLine="720"/>
        <w:rPr>
          <w:rFonts w:ascii="Cambria" w:hAnsi="Cambria" w:cstheme="minorHAnsi"/>
          <w:sz w:val="24"/>
          <w:szCs w:val="24"/>
          <w:lang w:val="sq-AL"/>
        </w:rPr>
      </w:pPr>
    </w:p>
    <w:p w14:paraId="522BA8DA" w14:textId="77777777" w:rsidR="00C26EEB" w:rsidRPr="00C26EEB" w:rsidRDefault="00C26EEB" w:rsidP="00DB436D">
      <w:pPr>
        <w:spacing w:after="120" w:line="276" w:lineRule="auto"/>
        <w:ind w:firstLine="720"/>
        <w:rPr>
          <w:rFonts w:ascii="Cambria" w:hAnsi="Cambria" w:cstheme="minorHAnsi"/>
          <w:sz w:val="24"/>
          <w:szCs w:val="24"/>
          <w:lang w:val="sq-AL"/>
        </w:rPr>
      </w:pPr>
    </w:p>
    <w:p w14:paraId="0A5D206C" w14:textId="5D0DC314" w:rsidR="00732074" w:rsidRPr="00C26EEB" w:rsidRDefault="00732074" w:rsidP="00793D70">
      <w:pPr>
        <w:spacing w:line="276" w:lineRule="auto"/>
        <w:rPr>
          <w:rFonts w:ascii="Cambria" w:hAnsi="Cambria" w:cstheme="majorHAnsi"/>
          <w:sz w:val="24"/>
          <w:szCs w:val="24"/>
          <w:lang w:val="sq-AL"/>
        </w:rPr>
      </w:pPr>
    </w:p>
    <w:bookmarkStart w:id="9" w:name="_Toc170145442"/>
    <w:p w14:paraId="45C8B42B" w14:textId="19219F46" w:rsidR="00DC332E" w:rsidRPr="00C26EEB" w:rsidRDefault="008E0650" w:rsidP="00DC332E">
      <w:pPr>
        <w:pStyle w:val="Heading3"/>
        <w:rPr>
          <w:rFonts w:cstheme="minorHAnsi"/>
          <w:b/>
          <w:bCs w:val="0"/>
          <w:color w:val="002060"/>
          <w:szCs w:val="24"/>
          <w:lang w:val="sq-AL"/>
        </w:rPr>
      </w:pPr>
      <w:r w:rsidRPr="00C26EEB">
        <w:rPr>
          <w:rFonts w:cstheme="majorHAnsi"/>
          <w:b/>
          <w:bCs w:val="0"/>
          <w:caps/>
          <w:noProof/>
          <w:color w:val="FFFFFF" w:themeColor="background1"/>
          <w:szCs w:val="24"/>
        </w:rPr>
        <mc:AlternateContent>
          <mc:Choice Requires="wps">
            <w:drawing>
              <wp:anchor distT="0" distB="0" distL="114300" distR="114300" simplePos="0" relativeHeight="251674624" behindDoc="1" locked="0" layoutInCell="1" allowOverlap="1" wp14:anchorId="2E93EECB" wp14:editId="08D43082">
                <wp:simplePos x="0" y="0"/>
                <wp:positionH relativeFrom="column">
                  <wp:posOffset>-3964838</wp:posOffset>
                </wp:positionH>
                <wp:positionV relativeFrom="paragraph">
                  <wp:posOffset>-204826</wp:posOffset>
                </wp:positionV>
                <wp:extent cx="6393484" cy="613410"/>
                <wp:effectExtent l="0" t="0" r="7620" b="0"/>
                <wp:wrapNone/>
                <wp:docPr id="1174836574" name="Rectangle 5"/>
                <wp:cNvGraphicFramePr/>
                <a:graphic xmlns:a="http://schemas.openxmlformats.org/drawingml/2006/main">
                  <a:graphicData uri="http://schemas.microsoft.com/office/word/2010/wordprocessingShape">
                    <wps:wsp>
                      <wps:cNvSpPr/>
                      <wps:spPr>
                        <a:xfrm>
                          <a:off x="0" y="0"/>
                          <a:ext cx="6393484" cy="61341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AAAB0" id="Rectangle 5" o:spid="_x0000_s1026" style="position:absolute;margin-left:-312.2pt;margin-top:-16.15pt;width:503.4pt;height:48.3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" fillcolor="#9cc2e5 [1940]" stroked="f" strokeweight="1pt"/>
            </w:pict>
          </mc:Fallback>
        </mc:AlternateContent>
      </w:r>
      <w:r w:rsidR="00DC332E" w:rsidRPr="00C26EEB">
        <w:rPr>
          <w:b/>
          <w:bCs w:val="0"/>
          <w:color w:val="002060"/>
          <w:szCs w:val="24"/>
          <w:lang w:val="sq-AL"/>
        </w:rPr>
        <w:t xml:space="preserve">4.1.1 </w:t>
      </w:r>
      <w:r w:rsidR="00D669A8" w:rsidRPr="00C26EEB">
        <w:rPr>
          <w:b/>
          <w:bCs w:val="0"/>
          <w:color w:val="002060"/>
          <w:szCs w:val="24"/>
          <w:lang w:val="sq-AL"/>
        </w:rPr>
        <w:t>GJETJE DHE REKOMANDIME</w:t>
      </w:r>
      <w:bookmarkEnd w:id="9"/>
    </w:p>
    <w:p w14:paraId="10C83891" w14:textId="77777777" w:rsidR="006C6AF7" w:rsidRPr="00C26EEB" w:rsidRDefault="006C6AF7" w:rsidP="00EE428C">
      <w:pPr>
        <w:spacing w:after="160" w:line="276" w:lineRule="auto"/>
        <w:ind w:firstLine="360"/>
        <w:rPr>
          <w:rFonts w:ascii="Cambria" w:hAnsi="Cambria" w:cstheme="minorHAnsi"/>
          <w:sz w:val="24"/>
          <w:szCs w:val="24"/>
          <w:lang w:val="sq-AL"/>
        </w:rPr>
      </w:pPr>
    </w:p>
    <w:p w14:paraId="6B789E9A" w14:textId="768F1F52" w:rsidR="00EE428C" w:rsidRPr="00C26EEB" w:rsidRDefault="009D34A3" w:rsidP="00DB436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Nga analiza e dispozitave ligjore që rregullojnë emërimin dhe shkarkimin e strukturave udhëheqëse dhe drejtuese në sektorin shëndetësor, mund të nxirren këto gjetje kryesore</w:t>
      </w:r>
      <w:r w:rsidR="00EE428C" w:rsidRPr="00C26EEB">
        <w:rPr>
          <w:rFonts w:ascii="Cambria" w:hAnsi="Cambria" w:cstheme="minorHAnsi"/>
          <w:sz w:val="24"/>
          <w:szCs w:val="24"/>
          <w:lang w:val="sq-AL"/>
        </w:rPr>
        <w:t>:</w:t>
      </w:r>
    </w:p>
    <w:p w14:paraId="391A894E" w14:textId="4805BE47" w:rsidR="00EE428C" w:rsidRPr="00C26EEB" w:rsidRDefault="009D34A3" w:rsidP="009D34A3">
      <w:pPr>
        <w:pStyle w:val="ListParagraph"/>
        <w:numPr>
          <w:ilvl w:val="0"/>
          <w:numId w:val="15"/>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 xml:space="preserve">Në Ligjin për kujdesin shëndetësor nuk janë rregulluar kriteret, ashtu siç nuk është rregulluar një procedurë transparente, konkurruese dhe meritore për zgjedhjen dhe shkarkimin e drejtorit të </w:t>
      </w:r>
      <w:r w:rsidR="006C239B" w:rsidRPr="00C26EEB">
        <w:rPr>
          <w:rFonts w:ascii="Cambria" w:hAnsi="Cambria" w:cstheme="minorHAnsi"/>
          <w:sz w:val="24"/>
          <w:szCs w:val="24"/>
          <w:lang w:val="sq-AL"/>
        </w:rPr>
        <w:t>ISHP</w:t>
      </w:r>
      <w:r w:rsidRPr="00C26EEB">
        <w:rPr>
          <w:rFonts w:ascii="Cambria" w:hAnsi="Cambria" w:cstheme="minorHAnsi"/>
          <w:sz w:val="24"/>
          <w:szCs w:val="24"/>
          <w:lang w:val="sq-AL"/>
        </w:rPr>
        <w:t xml:space="preserve">-së dhe zgjedhjen dhe shkarkimin e anëtarëve të </w:t>
      </w:r>
      <w:r w:rsidR="006C239B" w:rsidRPr="00C26EEB">
        <w:rPr>
          <w:rFonts w:ascii="Cambria" w:hAnsi="Cambria" w:cstheme="minorHAnsi"/>
          <w:sz w:val="24"/>
          <w:szCs w:val="24"/>
          <w:lang w:val="sq-AL"/>
        </w:rPr>
        <w:t>BD</w:t>
      </w:r>
      <w:r w:rsidRPr="00C26EEB">
        <w:rPr>
          <w:rFonts w:ascii="Cambria" w:hAnsi="Cambria" w:cstheme="minorHAnsi"/>
          <w:sz w:val="24"/>
          <w:szCs w:val="24"/>
          <w:lang w:val="sq-AL"/>
        </w:rPr>
        <w:t xml:space="preserve"> të </w:t>
      </w:r>
      <w:r w:rsidR="006C239B" w:rsidRPr="00C26EEB">
        <w:rPr>
          <w:rFonts w:ascii="Cambria" w:hAnsi="Cambria" w:cstheme="minorHAnsi"/>
          <w:sz w:val="24"/>
          <w:szCs w:val="24"/>
          <w:lang w:val="sq-AL"/>
        </w:rPr>
        <w:t>ISHP</w:t>
      </w:r>
      <w:r w:rsidRPr="00C26EEB">
        <w:rPr>
          <w:rFonts w:ascii="Cambria" w:hAnsi="Cambria" w:cstheme="minorHAnsi"/>
          <w:sz w:val="24"/>
          <w:szCs w:val="24"/>
          <w:lang w:val="sq-AL"/>
        </w:rPr>
        <w:t>-së</w:t>
      </w:r>
      <w:r w:rsidR="00EE428C" w:rsidRPr="00C26EEB">
        <w:rPr>
          <w:rFonts w:ascii="Cambria" w:hAnsi="Cambria" w:cstheme="minorHAnsi"/>
          <w:sz w:val="24"/>
          <w:szCs w:val="24"/>
          <w:lang w:val="sq-AL"/>
        </w:rPr>
        <w:t>;</w:t>
      </w:r>
    </w:p>
    <w:p w14:paraId="4BC612AD" w14:textId="77777777" w:rsidR="00DB436D" w:rsidRPr="00C26EEB" w:rsidRDefault="00DB436D" w:rsidP="00DB436D">
      <w:pPr>
        <w:pStyle w:val="ListParagraph"/>
        <w:spacing w:after="120" w:line="276" w:lineRule="auto"/>
        <w:ind w:left="1080"/>
        <w:rPr>
          <w:rFonts w:ascii="Cambria" w:hAnsi="Cambria" w:cstheme="minorHAnsi"/>
          <w:sz w:val="24"/>
          <w:szCs w:val="24"/>
          <w:lang w:val="sq-AL"/>
        </w:rPr>
      </w:pPr>
    </w:p>
    <w:p w14:paraId="3379219D" w14:textId="0EF11816" w:rsidR="00732074" w:rsidRPr="00C26EEB" w:rsidRDefault="006C239B" w:rsidP="006C239B">
      <w:pPr>
        <w:pStyle w:val="ListParagraph"/>
        <w:numPr>
          <w:ilvl w:val="0"/>
          <w:numId w:val="15"/>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Mungesa e kritereve të qarta dhe një procedure meritore për përzgjedhje të drejtorëve, si dhe të anëtarëve të bordeve drejtuese të ISHP-së, lë mundësinë që në këto pozita të emërohen dhe caktohen persona mbi baza politike, familjare, personale dhe lloje të tjera ndikimesh</w:t>
      </w:r>
      <w:r w:rsidR="00EE428C" w:rsidRPr="00C26EEB">
        <w:rPr>
          <w:rFonts w:ascii="Cambria" w:hAnsi="Cambria" w:cstheme="minorHAnsi"/>
          <w:sz w:val="24"/>
          <w:szCs w:val="24"/>
          <w:lang w:val="sq-AL"/>
        </w:rPr>
        <w:t>;</w:t>
      </w:r>
    </w:p>
    <w:p w14:paraId="64A55C9F" w14:textId="77777777" w:rsidR="00DB436D" w:rsidRPr="00C26EEB" w:rsidRDefault="00DB436D" w:rsidP="00DB436D">
      <w:pPr>
        <w:spacing w:after="120" w:line="276" w:lineRule="auto"/>
        <w:rPr>
          <w:rFonts w:ascii="Cambria" w:hAnsi="Cambria" w:cstheme="minorHAnsi"/>
          <w:sz w:val="24"/>
          <w:szCs w:val="24"/>
          <w:lang w:val="sq-AL"/>
        </w:rPr>
      </w:pPr>
    </w:p>
    <w:p w14:paraId="30B2FAA3" w14:textId="0426A40B" w:rsidR="00DB436D" w:rsidRPr="00C26EEB" w:rsidRDefault="006C239B" w:rsidP="006C239B">
      <w:pPr>
        <w:pStyle w:val="ListParagraph"/>
        <w:numPr>
          <w:ilvl w:val="0"/>
          <w:numId w:val="15"/>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Në Ligjin për sigurimin shëndetësor nuk janë rregulluar kriteret, ashtu siç nuk është përcaktuar një procedurë transparente, konkurruese dhe meritore për zgjedhjen dhe shkarkimin e drejtorëve të FSSHRMV si dhe të anëtarëve të BD të Fondit</w:t>
      </w:r>
      <w:r w:rsidR="00732074" w:rsidRPr="00C26EEB">
        <w:rPr>
          <w:rFonts w:ascii="Cambria" w:hAnsi="Cambria" w:cstheme="minorHAnsi"/>
          <w:sz w:val="24"/>
          <w:szCs w:val="24"/>
          <w:lang w:val="sq-AL"/>
        </w:rPr>
        <w:t>;</w:t>
      </w:r>
    </w:p>
    <w:p w14:paraId="5083FF35" w14:textId="77777777" w:rsidR="00DB436D" w:rsidRPr="00C26EEB" w:rsidRDefault="00DB436D" w:rsidP="00DB436D">
      <w:pPr>
        <w:pStyle w:val="ListParagraph"/>
        <w:spacing w:after="120"/>
        <w:rPr>
          <w:rFonts w:ascii="Cambria" w:hAnsi="Cambria" w:cstheme="minorHAnsi"/>
          <w:sz w:val="24"/>
          <w:szCs w:val="24"/>
          <w:lang w:val="sq-AL"/>
        </w:rPr>
      </w:pPr>
    </w:p>
    <w:p w14:paraId="175EC418" w14:textId="210D90A9" w:rsidR="00EE428C" w:rsidRPr="00C26EEB" w:rsidRDefault="006C239B" w:rsidP="006C239B">
      <w:pPr>
        <w:pStyle w:val="ListParagraph"/>
        <w:numPr>
          <w:ilvl w:val="0"/>
          <w:numId w:val="15"/>
        </w:numPr>
        <w:spacing w:after="120" w:line="276" w:lineRule="auto"/>
        <w:rPr>
          <w:rFonts w:ascii="Cambria" w:hAnsi="Cambria" w:cstheme="minorHAnsi"/>
          <w:sz w:val="24"/>
          <w:szCs w:val="24"/>
          <w:lang w:val="sq-AL"/>
        </w:rPr>
      </w:pPr>
      <w:r w:rsidRPr="00C26EEB">
        <w:rPr>
          <w:rFonts w:ascii="Cambria" w:hAnsi="Cambria" w:cstheme="minorHAnsi"/>
          <w:sz w:val="24"/>
          <w:szCs w:val="24"/>
          <w:lang w:val="sq-AL"/>
        </w:rPr>
        <w:t>Sa i përket emërimit dhe shkarkimit të drejtorit të MALMED-it, mund të përfundohet se Ligji i përcakton kushtet, por jo edhe procedurën dhe kriteret për zgjedhje, përkatësisht emërim dhe shkarkim. Qeveria kryen emërimin dhe shkarkimin e drejtorit, mbi bazën e kompetencës diskrecionale</w:t>
      </w:r>
      <w:r w:rsidR="00732074" w:rsidRPr="00C26EEB">
        <w:rPr>
          <w:rFonts w:ascii="Cambria" w:hAnsi="Cambria" w:cstheme="minorHAnsi"/>
          <w:sz w:val="24"/>
          <w:szCs w:val="24"/>
          <w:lang w:val="sq-AL"/>
        </w:rPr>
        <w:t xml:space="preserve">; </w:t>
      </w:r>
    </w:p>
    <w:p w14:paraId="074CF36E" w14:textId="0C0C0124" w:rsidR="00732074" w:rsidRPr="00C26EEB" w:rsidRDefault="006C239B" w:rsidP="00DB436D">
      <w:pPr>
        <w:spacing w:after="120" w:line="276" w:lineRule="auto"/>
        <w:ind w:firstLine="720"/>
        <w:rPr>
          <w:rFonts w:ascii="Cambria" w:hAnsi="Cambria" w:cstheme="minorHAnsi"/>
          <w:sz w:val="24"/>
          <w:szCs w:val="24"/>
          <w:lang w:val="sq-AL"/>
        </w:rPr>
      </w:pPr>
      <w:r w:rsidRPr="00C26EEB">
        <w:rPr>
          <w:rFonts w:ascii="Cambria" w:hAnsi="Cambria" w:cstheme="minorHAnsi"/>
          <w:sz w:val="24"/>
          <w:szCs w:val="24"/>
          <w:lang w:val="sq-AL"/>
        </w:rPr>
        <w:t>Me qëllim tejkalimin e dobësive të identifikuara dhe në drejtim të kufizimit të kompetencave diskrecionale gjatë emërimit të strukturave udhëheqëse dhe drejtuese, si në ISHP, ashtu edhe në MALMED dhe FSSHRMV</w:t>
      </w:r>
      <w:r w:rsidR="00F71D12" w:rsidRPr="00C26EEB">
        <w:rPr>
          <w:rFonts w:ascii="Cambria" w:hAnsi="Cambria" w:cstheme="minorHAnsi"/>
          <w:sz w:val="24"/>
          <w:szCs w:val="24"/>
          <w:lang w:val="sq-AL"/>
        </w:rPr>
        <w:t>, rekomandohet si në vijim</w:t>
      </w:r>
      <w:r w:rsidR="00732074" w:rsidRPr="00C26EEB">
        <w:rPr>
          <w:rFonts w:ascii="Cambria" w:hAnsi="Cambria" w:cstheme="minorHAnsi"/>
          <w:sz w:val="24"/>
          <w:szCs w:val="24"/>
          <w:lang w:val="sq-AL"/>
        </w:rPr>
        <w:t>:</w:t>
      </w:r>
    </w:p>
    <w:p w14:paraId="44791155" w14:textId="4902B68F" w:rsidR="00732074" w:rsidRPr="00C26EEB" w:rsidRDefault="00F71D12" w:rsidP="00F71D12">
      <w:pPr>
        <w:pStyle w:val="ListParagraph"/>
        <w:numPr>
          <w:ilvl w:val="0"/>
          <w:numId w:val="15"/>
        </w:numPr>
        <w:spacing w:after="0" w:line="276" w:lineRule="auto"/>
        <w:rPr>
          <w:rFonts w:ascii="Cambria" w:hAnsi="Cambria" w:cstheme="majorHAnsi"/>
          <w:sz w:val="24"/>
          <w:szCs w:val="24"/>
          <w:lang w:val="sq-AL"/>
        </w:rPr>
      </w:pPr>
      <w:r w:rsidRPr="00C26EEB">
        <w:rPr>
          <w:rFonts w:ascii="Cambria" w:hAnsi="Cambria" w:cstheme="majorHAnsi"/>
          <w:sz w:val="24"/>
          <w:szCs w:val="24"/>
          <w:lang w:val="sq-AL"/>
        </w:rPr>
        <w:lastRenderedPageBreak/>
        <w:t>Nevojitet që me ndryshime dhe plotësime adekuate në Ligjin për kujdesin shëndetësor të vendosen kritere objektive për zgjedhjen e drejtorëve dhe anëtarëve të bordeve drejtues në ISHP</w:t>
      </w:r>
      <w:r w:rsidR="00732074" w:rsidRPr="00C26EEB">
        <w:rPr>
          <w:rFonts w:ascii="Cambria" w:hAnsi="Cambria" w:cstheme="majorHAnsi"/>
          <w:sz w:val="24"/>
          <w:szCs w:val="24"/>
          <w:lang w:val="sq-AL"/>
        </w:rPr>
        <w:t xml:space="preserve">. </w:t>
      </w:r>
    </w:p>
    <w:p w14:paraId="7095CFF8" w14:textId="77777777" w:rsidR="00DB436D" w:rsidRPr="00C26EEB" w:rsidRDefault="00DB436D" w:rsidP="00356D1A">
      <w:pPr>
        <w:pStyle w:val="ListParagraph"/>
        <w:spacing w:after="0" w:line="276" w:lineRule="auto"/>
        <w:ind w:left="1080"/>
        <w:rPr>
          <w:rFonts w:ascii="Cambria" w:hAnsi="Cambria" w:cstheme="majorHAnsi"/>
          <w:sz w:val="24"/>
          <w:szCs w:val="24"/>
          <w:lang w:val="sq-AL"/>
        </w:rPr>
      </w:pPr>
    </w:p>
    <w:p w14:paraId="1D195E3B" w14:textId="597305E7" w:rsidR="00732074" w:rsidRPr="00C26EEB" w:rsidRDefault="00F71D12" w:rsidP="00F71D12">
      <w:pPr>
        <w:pStyle w:val="ListParagraph"/>
        <w:numPr>
          <w:ilvl w:val="0"/>
          <w:numId w:val="15"/>
        </w:numPr>
        <w:spacing w:after="0" w:line="276" w:lineRule="auto"/>
        <w:rPr>
          <w:rFonts w:ascii="Cambria" w:hAnsi="Cambria" w:cstheme="majorHAnsi"/>
          <w:sz w:val="24"/>
          <w:szCs w:val="24"/>
          <w:lang w:val="sq-AL"/>
        </w:rPr>
      </w:pPr>
      <w:r w:rsidRPr="00C26EEB">
        <w:rPr>
          <w:rFonts w:ascii="Cambria" w:hAnsi="Cambria" w:cstheme="majorHAnsi"/>
          <w:sz w:val="24"/>
          <w:szCs w:val="24"/>
          <w:lang w:val="sq-AL"/>
        </w:rPr>
        <w:t>Deri në miratimin e zgjidhjeve ligjore adekuate për tejkalimin e këtyre mangësiv</w:t>
      </w:r>
      <w:r w:rsidR="00E5437E" w:rsidRPr="00C26EEB">
        <w:rPr>
          <w:rFonts w:ascii="Cambria" w:hAnsi="Cambria" w:cstheme="majorHAnsi"/>
          <w:sz w:val="24"/>
          <w:szCs w:val="24"/>
          <w:lang w:val="sq-AL"/>
        </w:rPr>
        <w:t>e, rekomandohet që Ministria e s</w:t>
      </w:r>
      <w:r w:rsidRPr="00C26EEB">
        <w:rPr>
          <w:rFonts w:ascii="Cambria" w:hAnsi="Cambria" w:cstheme="majorHAnsi"/>
          <w:sz w:val="24"/>
          <w:szCs w:val="24"/>
          <w:lang w:val="sq-AL"/>
        </w:rPr>
        <w:t>hëndetësisë të përgatisë dhe miratojë një Doracak dhe një trajnim mbi procedurën e drejtë, transparente dhe të hapur për emërimin e udhëheqësve të ISHP. Ky doracak do të përmbante udhëzime për mënyrën dhe sipas cilëve kritere duhet të realizohet procedura për përzgjedhjen, intervistën, vlerësimin e programit të punës që paraqet kandidati, si dhe udhëzime për mënyrën si duhet të përgatitet vendimi për zgjedhjen dhe përmbajtja e tij (arsyet dhe shpjegimi</w:t>
      </w:r>
      <w:r w:rsidR="00732074" w:rsidRPr="00C26EEB">
        <w:rPr>
          <w:rFonts w:ascii="Cambria" w:hAnsi="Cambria" w:cstheme="majorHAnsi"/>
          <w:sz w:val="24"/>
          <w:szCs w:val="24"/>
          <w:lang w:val="sq-AL"/>
        </w:rPr>
        <w:t>).</w:t>
      </w:r>
    </w:p>
    <w:p w14:paraId="6AA70842" w14:textId="77777777" w:rsidR="00DB436D" w:rsidRPr="00C26EEB" w:rsidRDefault="00DB436D" w:rsidP="00356D1A">
      <w:pPr>
        <w:pStyle w:val="ListParagraph"/>
        <w:spacing w:after="0"/>
        <w:rPr>
          <w:rFonts w:ascii="Cambria" w:hAnsi="Cambria" w:cstheme="majorHAnsi"/>
          <w:sz w:val="24"/>
          <w:szCs w:val="24"/>
          <w:lang w:val="sq-AL"/>
        </w:rPr>
      </w:pPr>
    </w:p>
    <w:p w14:paraId="619D4FAC" w14:textId="2B6B8FAC" w:rsidR="0025170B" w:rsidRPr="00C26EEB" w:rsidRDefault="00F71D12" w:rsidP="00F71D12">
      <w:pPr>
        <w:pStyle w:val="ListParagraph"/>
        <w:numPr>
          <w:ilvl w:val="0"/>
          <w:numId w:val="15"/>
        </w:numPr>
        <w:spacing w:after="0" w:line="276" w:lineRule="auto"/>
        <w:rPr>
          <w:rFonts w:ascii="Cambria" w:hAnsi="Cambria" w:cstheme="majorHAnsi"/>
          <w:sz w:val="24"/>
          <w:szCs w:val="24"/>
          <w:lang w:val="sq-AL"/>
        </w:rPr>
      </w:pPr>
      <w:r w:rsidRPr="00C26EEB">
        <w:rPr>
          <w:rFonts w:ascii="Cambria" w:hAnsi="Cambria" w:cstheme="majorHAnsi"/>
          <w:sz w:val="24"/>
          <w:szCs w:val="24"/>
          <w:lang w:val="sq-AL"/>
        </w:rPr>
        <w:t>Me ndryshime dhe plotësime në Ligjin për sigurimin shëndetësor, duhet të përcaktohen kriteret dhe të parashihet një procedurë transparente, konkurruese dhe meritore për zgjedhjen dhe shkarkimin e drejtorëve të FSSHRMV, si dhe të anëtarëve të BD të Fondit</w:t>
      </w:r>
      <w:r w:rsidR="009361B3" w:rsidRPr="00C26EEB">
        <w:rPr>
          <w:rFonts w:ascii="Cambria" w:hAnsi="Cambria" w:cstheme="majorHAnsi"/>
          <w:sz w:val="24"/>
          <w:szCs w:val="24"/>
          <w:lang w:val="sq-AL"/>
        </w:rPr>
        <w:t xml:space="preserve">. </w:t>
      </w:r>
    </w:p>
    <w:p w14:paraId="6AE2CA17" w14:textId="77777777" w:rsidR="00DB436D" w:rsidRPr="00C26EEB" w:rsidRDefault="00DB436D" w:rsidP="00356D1A">
      <w:pPr>
        <w:pStyle w:val="ListParagraph"/>
        <w:spacing w:after="0"/>
        <w:rPr>
          <w:rFonts w:ascii="Cambria" w:hAnsi="Cambria" w:cstheme="majorHAnsi"/>
          <w:sz w:val="24"/>
          <w:szCs w:val="24"/>
          <w:lang w:val="sq-AL"/>
        </w:rPr>
      </w:pPr>
    </w:p>
    <w:p w14:paraId="48E280DB" w14:textId="680C4C68" w:rsidR="00DD263A" w:rsidRPr="00C26EEB" w:rsidRDefault="00F71D12" w:rsidP="00F71D12">
      <w:pPr>
        <w:pStyle w:val="ListParagraph"/>
        <w:numPr>
          <w:ilvl w:val="0"/>
          <w:numId w:val="15"/>
        </w:numPr>
        <w:spacing w:after="0" w:line="276" w:lineRule="auto"/>
        <w:rPr>
          <w:rFonts w:ascii="Cambria" w:hAnsi="Cambria" w:cstheme="majorHAnsi"/>
          <w:sz w:val="24"/>
          <w:szCs w:val="24"/>
          <w:lang w:val="sq-AL"/>
        </w:rPr>
      </w:pPr>
      <w:r w:rsidRPr="00C26EEB">
        <w:rPr>
          <w:rFonts w:ascii="Cambria" w:hAnsi="Cambria" w:cstheme="majorHAnsi"/>
          <w:sz w:val="24"/>
          <w:szCs w:val="24"/>
          <w:lang w:val="sq-AL"/>
        </w:rPr>
        <w:t>Deri në miratimin e ndryshimeve dhe plotësimeve në Ligjin për sigurimin shëndetësor, rek</w:t>
      </w:r>
      <w:r w:rsidR="00E5437E" w:rsidRPr="00C26EEB">
        <w:rPr>
          <w:rFonts w:ascii="Cambria" w:hAnsi="Cambria" w:cstheme="majorHAnsi"/>
          <w:sz w:val="24"/>
          <w:szCs w:val="24"/>
          <w:lang w:val="sq-AL"/>
        </w:rPr>
        <w:t>omandohet që Ministria e s</w:t>
      </w:r>
      <w:r w:rsidRPr="00C26EEB">
        <w:rPr>
          <w:rFonts w:ascii="Cambria" w:hAnsi="Cambria" w:cstheme="majorHAnsi"/>
          <w:sz w:val="24"/>
          <w:szCs w:val="24"/>
          <w:lang w:val="sq-AL"/>
        </w:rPr>
        <w:t xml:space="preserve">hëndetësisë të miratojë një akt nënligjor, udhëzim/urdhër me të cilin do të përcaktojë kriteret, si dhe një procedurë transparente, konkurruese dhe meritore për zgjedhjen dhe shkarkimin e drejtorit të FSSHRMV, si dhe të anëtarëve të BD të Fondit, dhe do të obligojë Fondin që t’i </w:t>
      </w:r>
      <w:r w:rsidR="008C5030" w:rsidRPr="00C26EEB">
        <w:rPr>
          <w:rFonts w:ascii="Cambria" w:hAnsi="Cambria" w:cstheme="majorHAnsi"/>
          <w:sz w:val="24"/>
          <w:szCs w:val="24"/>
          <w:lang w:val="sq-AL"/>
        </w:rPr>
        <w:t>reflektojë</w:t>
      </w:r>
      <w:r w:rsidRPr="00C26EEB">
        <w:rPr>
          <w:rFonts w:ascii="Cambria" w:hAnsi="Cambria" w:cstheme="majorHAnsi"/>
          <w:sz w:val="24"/>
          <w:szCs w:val="24"/>
          <w:lang w:val="sq-AL"/>
        </w:rPr>
        <w:t xml:space="preserve"> këto rregulla në Statutin e tij</w:t>
      </w:r>
      <w:r w:rsidR="0025170B" w:rsidRPr="00C26EEB">
        <w:rPr>
          <w:rFonts w:ascii="Cambria" w:hAnsi="Cambria" w:cstheme="majorHAnsi"/>
          <w:sz w:val="24"/>
          <w:szCs w:val="24"/>
          <w:lang w:val="sq-AL"/>
        </w:rPr>
        <w:t>;</w:t>
      </w:r>
    </w:p>
    <w:p w14:paraId="73B0F68B" w14:textId="77777777" w:rsidR="00DB436D" w:rsidRPr="00C26EEB" w:rsidRDefault="00DB436D" w:rsidP="00356D1A">
      <w:pPr>
        <w:pStyle w:val="ListParagraph"/>
        <w:spacing w:after="0"/>
        <w:rPr>
          <w:rFonts w:ascii="Cambria" w:hAnsi="Cambria" w:cstheme="majorHAnsi"/>
          <w:sz w:val="24"/>
          <w:szCs w:val="24"/>
          <w:lang w:val="sq-AL"/>
        </w:rPr>
      </w:pPr>
    </w:p>
    <w:p w14:paraId="79E69B17" w14:textId="5A078F14" w:rsidR="00F52640" w:rsidRPr="00C26EEB" w:rsidRDefault="008C5030" w:rsidP="008C5030">
      <w:pPr>
        <w:pStyle w:val="ListParagraph"/>
        <w:numPr>
          <w:ilvl w:val="0"/>
          <w:numId w:val="15"/>
        </w:numPr>
        <w:spacing w:after="0" w:line="276" w:lineRule="auto"/>
        <w:rPr>
          <w:rFonts w:ascii="Cambria" w:hAnsi="Cambria" w:cstheme="minorHAnsi"/>
          <w:sz w:val="24"/>
          <w:szCs w:val="24"/>
          <w:lang w:val="sq-AL"/>
        </w:rPr>
      </w:pPr>
      <w:r w:rsidRPr="00C26EEB">
        <w:rPr>
          <w:rFonts w:ascii="Cambria" w:hAnsi="Cambria" w:cstheme="minorHAnsi"/>
          <w:sz w:val="24"/>
          <w:szCs w:val="24"/>
          <w:lang w:val="sq-AL"/>
        </w:rPr>
        <w:t>Nevojiten ndryshime dhe plotësime në Ligjin për ilaçet dhe pajisjet mjekësore në drejtim të rregullimit të një procedure transparente, konkurruese dhe meritore për zgjedhjen e drejtorit të Agjencisë për ilaçet dhe pajisjet mjekësore</w:t>
      </w:r>
      <w:r w:rsidR="00F52640" w:rsidRPr="00C26EEB">
        <w:rPr>
          <w:rFonts w:ascii="Cambria" w:hAnsi="Cambria" w:cstheme="minorHAnsi"/>
          <w:sz w:val="24"/>
          <w:szCs w:val="24"/>
          <w:lang w:val="sq-AL"/>
        </w:rPr>
        <w:t>;</w:t>
      </w:r>
    </w:p>
    <w:p w14:paraId="3B959C88" w14:textId="77777777" w:rsidR="00DB436D" w:rsidRPr="00C26EEB" w:rsidRDefault="00DB436D" w:rsidP="00356D1A">
      <w:pPr>
        <w:pStyle w:val="ListParagraph"/>
        <w:spacing w:after="0"/>
        <w:rPr>
          <w:rFonts w:ascii="Cambria" w:hAnsi="Cambria" w:cstheme="minorHAnsi"/>
          <w:sz w:val="24"/>
          <w:szCs w:val="24"/>
          <w:lang w:val="sq-AL"/>
        </w:rPr>
      </w:pPr>
    </w:p>
    <w:p w14:paraId="6C75088D" w14:textId="63A26FD5" w:rsidR="00F52640" w:rsidRPr="00C26EEB" w:rsidRDefault="008C5030" w:rsidP="008C5030">
      <w:pPr>
        <w:pStyle w:val="ListParagraph"/>
        <w:numPr>
          <w:ilvl w:val="0"/>
          <w:numId w:val="15"/>
        </w:numPr>
        <w:spacing w:after="0" w:line="276" w:lineRule="auto"/>
        <w:rPr>
          <w:rFonts w:ascii="Cambria" w:hAnsi="Cambria" w:cstheme="minorHAnsi"/>
          <w:sz w:val="24"/>
          <w:szCs w:val="24"/>
          <w:lang w:val="sq-AL"/>
        </w:rPr>
      </w:pPr>
      <w:r w:rsidRPr="00C26EEB">
        <w:rPr>
          <w:rFonts w:ascii="Cambria" w:hAnsi="Cambria" w:cstheme="minorHAnsi"/>
          <w:sz w:val="24"/>
          <w:szCs w:val="24"/>
          <w:lang w:val="sq-AL"/>
        </w:rPr>
        <w:t>Miratimi i një Metodologjie/Udhëzimi nga ana e Qeverisë për përcaktimin e kritereve dhe rregullimin e një procedure meritore për zgjedhjen e drejtorëve dhe personave të tjerë udhëheqës, që do të ketë të bëjë edhe me emërimin e drejtorit të MALMED-it. Rekomandimi për miratimin e një dokumenti të këtillë është përpunuar me më shumë detaje në Analizën e të drejtave diskrecionale gjatë emërimit të strukturave udhëheqëse në organet shtetërore, si dhe në Planin e Veprimit që është pjesë përbërëse e Analizës</w:t>
      </w:r>
      <w:r w:rsidR="00F52640" w:rsidRPr="00C26EEB">
        <w:rPr>
          <w:rFonts w:ascii="Cambria" w:hAnsi="Cambria" w:cstheme="minorHAnsi"/>
          <w:sz w:val="24"/>
          <w:szCs w:val="24"/>
          <w:lang w:val="sq-AL"/>
        </w:rPr>
        <w:t>.</w:t>
      </w:r>
    </w:p>
    <w:p w14:paraId="0F127781" w14:textId="77777777" w:rsidR="00C26EEB" w:rsidRDefault="00C26EEB" w:rsidP="0025170B">
      <w:pPr>
        <w:pStyle w:val="ListParagraph"/>
        <w:spacing w:line="276" w:lineRule="auto"/>
        <w:ind w:left="1080"/>
        <w:rPr>
          <w:rFonts w:ascii="Cambria" w:hAnsi="Cambria" w:cstheme="minorHAnsi"/>
          <w:sz w:val="24"/>
          <w:szCs w:val="24"/>
          <w:lang w:val="sq-AL"/>
        </w:rPr>
      </w:pPr>
    </w:p>
    <w:p w14:paraId="527F3F84" w14:textId="77777777" w:rsidR="00C26EEB" w:rsidRDefault="00C26EEB" w:rsidP="0025170B">
      <w:pPr>
        <w:pStyle w:val="ListParagraph"/>
        <w:spacing w:line="276" w:lineRule="auto"/>
        <w:ind w:left="1080"/>
        <w:rPr>
          <w:rFonts w:ascii="Cambria" w:hAnsi="Cambria" w:cstheme="minorHAnsi"/>
          <w:sz w:val="24"/>
          <w:szCs w:val="24"/>
          <w:lang w:val="sq-AL"/>
        </w:rPr>
      </w:pPr>
    </w:p>
    <w:p w14:paraId="76B498DF" w14:textId="77777777" w:rsidR="00C26EEB" w:rsidRDefault="00C26EEB" w:rsidP="0025170B">
      <w:pPr>
        <w:pStyle w:val="ListParagraph"/>
        <w:spacing w:line="276" w:lineRule="auto"/>
        <w:ind w:left="1080"/>
        <w:rPr>
          <w:rFonts w:ascii="Cambria" w:hAnsi="Cambria" w:cstheme="minorHAnsi"/>
          <w:sz w:val="24"/>
          <w:szCs w:val="24"/>
          <w:lang w:val="sq-AL"/>
        </w:rPr>
      </w:pPr>
    </w:p>
    <w:p w14:paraId="09598EC3" w14:textId="77777777" w:rsidR="00C26EEB" w:rsidRDefault="00C26EEB" w:rsidP="0025170B">
      <w:pPr>
        <w:pStyle w:val="ListParagraph"/>
        <w:spacing w:line="276" w:lineRule="auto"/>
        <w:ind w:left="1080"/>
        <w:rPr>
          <w:rFonts w:ascii="Cambria" w:hAnsi="Cambria" w:cstheme="minorHAnsi"/>
          <w:sz w:val="24"/>
          <w:szCs w:val="24"/>
          <w:lang w:val="sq-AL"/>
        </w:rPr>
      </w:pPr>
    </w:p>
    <w:p w14:paraId="4BC68A1C" w14:textId="77777777" w:rsidR="00C26EEB" w:rsidRDefault="00C26EEB" w:rsidP="0025170B">
      <w:pPr>
        <w:pStyle w:val="ListParagraph"/>
        <w:spacing w:line="276" w:lineRule="auto"/>
        <w:ind w:left="1080"/>
        <w:rPr>
          <w:rFonts w:ascii="Cambria" w:hAnsi="Cambria" w:cstheme="minorHAnsi"/>
          <w:sz w:val="24"/>
          <w:szCs w:val="24"/>
          <w:lang w:val="sq-AL"/>
        </w:rPr>
      </w:pPr>
    </w:p>
    <w:p w14:paraId="1AAD21A6" w14:textId="77777777" w:rsidR="00C26EEB" w:rsidRDefault="00C26EEB" w:rsidP="0025170B">
      <w:pPr>
        <w:pStyle w:val="ListParagraph"/>
        <w:spacing w:line="276" w:lineRule="auto"/>
        <w:ind w:left="1080"/>
        <w:rPr>
          <w:rFonts w:ascii="Cambria" w:hAnsi="Cambria" w:cstheme="minorHAnsi"/>
          <w:sz w:val="24"/>
          <w:szCs w:val="24"/>
          <w:lang w:val="sq-AL"/>
        </w:rPr>
      </w:pPr>
    </w:p>
    <w:p w14:paraId="24E47F68" w14:textId="755CB791" w:rsidR="004946A9" w:rsidRPr="00C26EEB" w:rsidRDefault="00D669A8" w:rsidP="0025170B">
      <w:pPr>
        <w:pStyle w:val="ListParagraph"/>
        <w:spacing w:line="276" w:lineRule="auto"/>
        <w:ind w:left="1080"/>
        <w:rPr>
          <w:rFonts w:ascii="Cambria" w:hAnsi="Cambria" w:cstheme="minorHAnsi"/>
          <w:sz w:val="24"/>
          <w:szCs w:val="24"/>
          <w:lang w:val="sq-AL"/>
        </w:rPr>
      </w:pPr>
      <w:r w:rsidRPr="00C26EEB">
        <w:rPr>
          <w:rFonts w:ascii="Cambria" w:hAnsi="Cambria" w:cstheme="majorHAnsi"/>
          <w:noProof/>
          <w:color w:val="FFFFFF" w:themeColor="background1"/>
          <w:sz w:val="24"/>
          <w:szCs w:val="24"/>
        </w:rPr>
        <w:lastRenderedPageBreak/>
        <mc:AlternateContent>
          <mc:Choice Requires="wps">
            <w:drawing>
              <wp:anchor distT="0" distB="0" distL="114300" distR="114300" simplePos="0" relativeHeight="251676672" behindDoc="1" locked="0" layoutInCell="1" allowOverlap="1" wp14:anchorId="2689527F" wp14:editId="4C86B428">
                <wp:simplePos x="0" y="0"/>
                <wp:positionH relativeFrom="column">
                  <wp:posOffset>-1613140</wp:posOffset>
                </wp:positionH>
                <wp:positionV relativeFrom="paragraph">
                  <wp:posOffset>301925</wp:posOffset>
                </wp:positionV>
                <wp:extent cx="6858000" cy="613410"/>
                <wp:effectExtent l="0" t="0" r="0" b="0"/>
                <wp:wrapNone/>
                <wp:docPr id="413284029" name="Rectangle 5"/>
                <wp:cNvGraphicFramePr/>
                <a:graphic xmlns:a="http://schemas.openxmlformats.org/drawingml/2006/main">
                  <a:graphicData uri="http://schemas.microsoft.com/office/word/2010/wordprocessingShape">
                    <wps:wsp>
                      <wps:cNvSpPr/>
                      <wps:spPr>
                        <a:xfrm>
                          <a:off x="0" y="0"/>
                          <a:ext cx="6858000" cy="613410"/>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CB2E80" id="Rectangle 5" o:spid="_x0000_s1026" style="position:absolute;margin-left:-127pt;margin-top:23.75pt;width:540pt;height:48.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" fillcolor="#002f6c" stroked="f" strokeweight="1pt"/>
            </w:pict>
          </mc:Fallback>
        </mc:AlternateContent>
      </w:r>
    </w:p>
    <w:p w14:paraId="18519CCE" w14:textId="1F844E19" w:rsidR="00EE428C" w:rsidRPr="00C26EEB" w:rsidRDefault="0025170B" w:rsidP="00D405EC">
      <w:pPr>
        <w:pStyle w:val="Heading2"/>
        <w:rPr>
          <w:color w:val="FFFFFF" w:themeColor="background1"/>
          <w:sz w:val="24"/>
          <w:szCs w:val="24"/>
          <w:lang w:val="sq-AL"/>
        </w:rPr>
      </w:pPr>
      <w:bookmarkStart w:id="10" w:name="_Toc170145443"/>
      <w:r w:rsidRPr="00C26EEB">
        <w:rPr>
          <w:color w:val="FFFFFF" w:themeColor="background1"/>
          <w:sz w:val="24"/>
          <w:szCs w:val="24"/>
          <w:lang w:val="sq-AL"/>
        </w:rPr>
        <w:t xml:space="preserve">4.2 </w:t>
      </w:r>
      <w:r w:rsidR="00D669A8" w:rsidRPr="00C26EEB">
        <w:rPr>
          <w:color w:val="FFFFFF" w:themeColor="background1"/>
          <w:sz w:val="24"/>
          <w:szCs w:val="24"/>
          <w:lang w:val="sq-AL"/>
        </w:rPr>
        <w:t>PËRMBAJTJA E KOMISIONEVE TË PËRHERSHME DHE TË PËRKOHSHME</w:t>
      </w:r>
      <w:bookmarkEnd w:id="10"/>
    </w:p>
    <w:p w14:paraId="2253DFE2" w14:textId="4D612E56" w:rsidR="006C6AF7" w:rsidRPr="00C26EEB" w:rsidRDefault="006C6AF7" w:rsidP="006C6AF7">
      <w:pPr>
        <w:rPr>
          <w:rFonts w:ascii="Cambria" w:hAnsi="Cambria"/>
          <w:sz w:val="24"/>
          <w:szCs w:val="24"/>
          <w:lang w:val="sq-AL"/>
        </w:rPr>
      </w:pPr>
    </w:p>
    <w:p w14:paraId="2146C575" w14:textId="79241FF6" w:rsidR="00E634EC" w:rsidRPr="00C26EEB" w:rsidRDefault="00A524A9" w:rsidP="00E634EC">
      <w:pPr>
        <w:shd w:val="clear" w:color="auto" w:fill="FFFFFF"/>
        <w:spacing w:after="100" w:line="276" w:lineRule="auto"/>
        <w:ind w:right="100" w:firstLine="720"/>
        <w:rPr>
          <w:rFonts w:ascii="Cambria" w:hAnsi="Cambria" w:cstheme="majorHAnsi"/>
          <w:sz w:val="24"/>
          <w:szCs w:val="24"/>
          <w:lang w:val="sq-AL"/>
        </w:rPr>
      </w:pPr>
      <w:r w:rsidRPr="00C26EEB">
        <w:rPr>
          <w:rFonts w:ascii="Cambria" w:hAnsi="Cambria" w:cstheme="majorHAnsi"/>
          <w:sz w:val="24"/>
          <w:szCs w:val="24"/>
          <w:lang w:val="sq-AL"/>
        </w:rPr>
        <w:t>Sipas Ligjit për ilaçet dhe pajisjet mjekësore, drejtori i MALMED-it emëron anëtarët e komisioneve të përhershme dhe të përkohshme që funksionojnë brenda MALMED-it. Komisionet në Agjenci vendosin për çështje që bien në kompetencën e Agjencisë dhe që kanë të bëjnë me prodhimin dhe lëshimin në qarkullim të ilaçeve, miratimin e importit të ilaçeve, provat klinike të ilaçeve dhe pajisjeve mjekësore, ilaçet homeopative, miratimin e importit të ilaçeve që nuk kanë leje për qarkullim, etj</w:t>
      </w:r>
      <w:r w:rsidR="004946A9" w:rsidRPr="00C26EEB">
        <w:rPr>
          <w:rFonts w:ascii="Cambria" w:hAnsi="Cambria" w:cstheme="majorHAnsi"/>
          <w:sz w:val="24"/>
          <w:szCs w:val="24"/>
          <w:lang w:val="sq-AL"/>
        </w:rPr>
        <w:t>.</w:t>
      </w:r>
      <w:r w:rsidR="002E13F2" w:rsidRPr="00C26EEB">
        <w:rPr>
          <w:rFonts w:ascii="Cambria" w:hAnsi="Cambria" w:cstheme="majorHAnsi"/>
          <w:sz w:val="24"/>
          <w:szCs w:val="24"/>
          <w:lang w:val="sq-AL"/>
        </w:rPr>
        <w:t xml:space="preserve"> </w:t>
      </w:r>
    </w:p>
    <w:p w14:paraId="14CFB82D" w14:textId="658F87AC" w:rsidR="00E634EC" w:rsidRPr="00C26EEB" w:rsidRDefault="00A524A9" w:rsidP="00915D76">
      <w:pPr>
        <w:shd w:val="clear" w:color="auto" w:fill="FFFFFF"/>
        <w:spacing w:after="100" w:line="276" w:lineRule="auto"/>
        <w:ind w:right="100" w:firstLine="720"/>
        <w:rPr>
          <w:rFonts w:ascii="Cambria" w:hAnsi="Cambria" w:cstheme="majorHAnsi"/>
          <w:sz w:val="24"/>
          <w:szCs w:val="24"/>
          <w:lang w:val="sq-AL"/>
        </w:rPr>
      </w:pPr>
      <w:r w:rsidRPr="00C26EEB">
        <w:rPr>
          <w:rFonts w:ascii="Cambria" w:hAnsi="Cambria" w:cstheme="majorHAnsi"/>
          <w:sz w:val="24"/>
          <w:szCs w:val="24"/>
          <w:lang w:val="sq-AL"/>
        </w:rPr>
        <w:t>Ligji përcakton se drejtori i Agjencisë emëron anëtarët e komisioneve nga radhët e profesionistëve të njohur në fushat mjekësore, stomatologjike, farmaceutike dhe të tjera, të cilët kanë të paktën dhjetë vjet përvojë pune në fushën përkatëse</w:t>
      </w:r>
      <w:r w:rsidR="00E634EC" w:rsidRPr="00C26EEB">
        <w:rPr>
          <w:rFonts w:ascii="Cambria" w:hAnsi="Cambria" w:cstheme="majorHAnsi"/>
          <w:sz w:val="24"/>
          <w:szCs w:val="24"/>
          <w:lang w:val="sq-AL"/>
        </w:rPr>
        <w:t xml:space="preserve">. </w:t>
      </w:r>
    </w:p>
    <w:p w14:paraId="7FD965FE" w14:textId="7ECC756F" w:rsidR="00E634EC" w:rsidRPr="00C26EEB" w:rsidRDefault="00A524A9" w:rsidP="00E634EC">
      <w:pPr>
        <w:shd w:val="clear" w:color="auto" w:fill="FFFFFF"/>
        <w:spacing w:after="100" w:line="276" w:lineRule="auto"/>
        <w:ind w:right="100" w:firstLine="720"/>
        <w:rPr>
          <w:rFonts w:ascii="Cambria" w:hAnsi="Cambria" w:cstheme="majorHAnsi"/>
          <w:sz w:val="24"/>
          <w:szCs w:val="24"/>
          <w:lang w:val="sq-AL"/>
        </w:rPr>
      </w:pPr>
      <w:r w:rsidRPr="00C26EEB">
        <w:rPr>
          <w:rFonts w:ascii="Cambria" w:eastAsia="Times New Roman" w:hAnsi="Cambria" w:cstheme="majorHAnsi"/>
          <w:sz w:val="24"/>
          <w:szCs w:val="24"/>
          <w:lang w:val="sq-AL"/>
        </w:rPr>
        <w:t>Megjithatë, Ligji nuk rregullon disa çështje dhe lë hapësirë për MALMED-in ose MSH-në që të miratojnë akte nënligjore. Çështje të tilla janë</w:t>
      </w:r>
      <w:r w:rsidR="00E634EC" w:rsidRPr="00C26EEB">
        <w:rPr>
          <w:rFonts w:ascii="Cambria" w:eastAsia="Times New Roman" w:hAnsi="Cambria" w:cstheme="majorHAnsi"/>
          <w:sz w:val="24"/>
          <w:szCs w:val="24"/>
          <w:lang w:val="sq-AL"/>
        </w:rPr>
        <w:t>:</w:t>
      </w:r>
    </w:p>
    <w:p w14:paraId="1E258F62" w14:textId="77777777" w:rsidR="00A524A9" w:rsidRPr="00C26EEB" w:rsidRDefault="00A524A9" w:rsidP="00A524A9">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Kritere të saktë për emërimin e anëtarëve të Komisioneve;</w:t>
      </w:r>
    </w:p>
    <w:p w14:paraId="21FA715A" w14:textId="2F88DB57" w:rsidR="00A524A9" w:rsidRPr="00C26EEB" w:rsidRDefault="00A524A9" w:rsidP="00A524A9">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procedura për zgjedhjen e anëtarëve të Komisioneve;</w:t>
      </w:r>
    </w:p>
    <w:p w14:paraId="1FDB5FDD" w14:textId="0D1AE86D" w:rsidR="00A524A9" w:rsidRPr="00C26EEB" w:rsidRDefault="00A524A9" w:rsidP="00A524A9">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 xml:space="preserve">procedura për formimin e komisioneve </w:t>
      </w:r>
      <w:proofErr w:type="spellStart"/>
      <w:r w:rsidRPr="00C26EEB">
        <w:rPr>
          <w:rFonts w:ascii="Cambria" w:eastAsia="Times New Roman" w:hAnsi="Cambria" w:cstheme="majorHAnsi"/>
          <w:sz w:val="24"/>
          <w:szCs w:val="24"/>
          <w:lang w:val="sq-AL"/>
        </w:rPr>
        <w:t>ad-hoc</w:t>
      </w:r>
      <w:proofErr w:type="spellEnd"/>
      <w:r w:rsidRPr="00C26EEB">
        <w:rPr>
          <w:rFonts w:ascii="Cambria" w:eastAsia="Times New Roman" w:hAnsi="Cambria" w:cstheme="majorHAnsi"/>
          <w:sz w:val="24"/>
          <w:szCs w:val="24"/>
          <w:lang w:val="sq-AL"/>
        </w:rPr>
        <w:t>;</w:t>
      </w:r>
    </w:p>
    <w:p w14:paraId="2C1D10B4" w14:textId="0226856B" w:rsidR="00E634EC" w:rsidRPr="00C26EEB" w:rsidRDefault="00A524A9" w:rsidP="00A524A9">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si do të financohen saktësisht komisionet, përkatësisht sa do të kompensohen anëtarët e komisioneve dhe si do të llogaritet ky kompensim</w:t>
      </w:r>
      <w:r w:rsidR="00E634EC" w:rsidRPr="00C26EEB">
        <w:rPr>
          <w:rFonts w:ascii="Cambria" w:eastAsia="Times New Roman" w:hAnsi="Cambria" w:cstheme="majorHAnsi"/>
          <w:sz w:val="24"/>
          <w:szCs w:val="24"/>
          <w:lang w:val="sq-AL"/>
        </w:rPr>
        <w:t>;</w:t>
      </w:r>
    </w:p>
    <w:p w14:paraId="76DBB911" w14:textId="203A3D75" w:rsidR="00B00877" w:rsidRPr="00C26EEB" w:rsidRDefault="00A524A9" w:rsidP="0034304D">
      <w:pPr>
        <w:shd w:val="clear" w:color="auto" w:fill="FFFFFF"/>
        <w:spacing w:after="100" w:line="276" w:lineRule="auto"/>
        <w:ind w:right="100" w:firstLine="567"/>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Kjo gjendje krijon mundësinë që drej</w:t>
      </w:r>
      <w:r w:rsidR="006D091E" w:rsidRPr="00C26EEB">
        <w:rPr>
          <w:rFonts w:ascii="Cambria" w:eastAsia="Times New Roman" w:hAnsi="Cambria" w:cstheme="majorHAnsi"/>
          <w:sz w:val="24"/>
          <w:szCs w:val="24"/>
          <w:lang w:val="sq-AL"/>
        </w:rPr>
        <w:t>tori të vendosë në mënyrë diskrecionale</w:t>
      </w:r>
      <w:r w:rsidRPr="00C26EEB">
        <w:rPr>
          <w:rFonts w:ascii="Cambria" w:eastAsia="Times New Roman" w:hAnsi="Cambria" w:cstheme="majorHAnsi"/>
          <w:sz w:val="24"/>
          <w:szCs w:val="24"/>
          <w:lang w:val="sq-AL"/>
        </w:rPr>
        <w:t xml:space="preserve"> për këto çështje dhe në çdo rast të vendosë ndryshe, çka krijon një pasiguri të madhe ligjore, ose drejtori mund të miratojë një akt nënligjor (Rregullore, Udhëzim etj.) me të cilin do të rregullojë </w:t>
      </w:r>
      <w:r w:rsidR="006D091E" w:rsidRPr="00C26EEB">
        <w:rPr>
          <w:rFonts w:ascii="Cambria" w:eastAsia="Times New Roman" w:hAnsi="Cambria" w:cstheme="majorHAnsi"/>
          <w:sz w:val="24"/>
          <w:szCs w:val="24"/>
          <w:lang w:val="sq-AL"/>
        </w:rPr>
        <w:t>në mënyrë diskrecionale</w:t>
      </w:r>
      <w:r w:rsidRPr="00C26EEB">
        <w:rPr>
          <w:rFonts w:ascii="Cambria" w:eastAsia="Times New Roman" w:hAnsi="Cambria" w:cstheme="majorHAnsi"/>
          <w:sz w:val="24"/>
          <w:szCs w:val="24"/>
          <w:lang w:val="sq-AL"/>
        </w:rPr>
        <w:t xml:space="preserve"> mënyrën e zgj</w:t>
      </w:r>
      <w:r w:rsidR="006D091E" w:rsidRPr="00C26EEB">
        <w:rPr>
          <w:rFonts w:ascii="Cambria" w:eastAsia="Times New Roman" w:hAnsi="Cambria" w:cstheme="majorHAnsi"/>
          <w:sz w:val="24"/>
          <w:szCs w:val="24"/>
          <w:lang w:val="sq-AL"/>
        </w:rPr>
        <w:t>edhjes dhe financimit të secilit</w:t>
      </w:r>
      <w:r w:rsidRPr="00C26EEB">
        <w:rPr>
          <w:rFonts w:ascii="Cambria" w:eastAsia="Times New Roman" w:hAnsi="Cambria" w:cstheme="majorHAnsi"/>
          <w:sz w:val="24"/>
          <w:szCs w:val="24"/>
          <w:lang w:val="sq-AL"/>
        </w:rPr>
        <w:t xml:space="preserve"> nga komisionet</w:t>
      </w:r>
      <w:r w:rsidR="0034304D" w:rsidRPr="00C26EEB">
        <w:rPr>
          <w:rFonts w:ascii="Cambria" w:eastAsia="Times New Roman" w:hAnsi="Cambria" w:cstheme="majorHAnsi"/>
          <w:sz w:val="24"/>
          <w:szCs w:val="24"/>
          <w:lang w:val="sq-AL"/>
        </w:rPr>
        <w:t>.</w:t>
      </w:r>
    </w:p>
    <w:p w14:paraId="7F3953AF" w14:textId="27E196FC" w:rsidR="00D07E9D" w:rsidRPr="00C26EEB" w:rsidRDefault="006D091E" w:rsidP="00D07E9D">
      <w:pPr>
        <w:shd w:val="clear" w:color="auto" w:fill="FFFFFF"/>
        <w:spacing w:after="100" w:line="276" w:lineRule="auto"/>
        <w:ind w:right="100" w:firstLine="567"/>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 xml:space="preserve">Po ashtu, brenda MALMED-it, funksionon si komision i përhershëm edhe Komisioni Etik, i cili është kompetent për lëshimin e një mendimi pozitiv për fillimin e provave klinike. Ligji përcakton vetëm se </w:t>
      </w:r>
      <w:r w:rsidR="00E5437E" w:rsidRPr="00C26EEB">
        <w:rPr>
          <w:rFonts w:ascii="Cambria" w:eastAsia="Times New Roman" w:hAnsi="Cambria" w:cstheme="majorHAnsi"/>
          <w:sz w:val="24"/>
          <w:szCs w:val="24"/>
          <w:lang w:val="sq-AL"/>
        </w:rPr>
        <w:t>Komisionin e formon Ministri i s</w:t>
      </w:r>
      <w:r w:rsidRPr="00C26EEB">
        <w:rPr>
          <w:rFonts w:ascii="Cambria" w:eastAsia="Times New Roman" w:hAnsi="Cambria" w:cstheme="majorHAnsi"/>
          <w:sz w:val="24"/>
          <w:szCs w:val="24"/>
          <w:lang w:val="sq-AL"/>
        </w:rPr>
        <w:t>hëndetësisë. Megjithatë, nuk përcakton procedurën dhe kriteret për formimin e Komisionit Etik nga ana e ministrit të shëndetësisë, që do të thotë se ministri mund ta formojë komisionin etik në mënyrë diskrecionale dhe potencialisht të përfshijë persona që janë në lidhje të ngushta familjare (familjare, miqësore ose politike) dhe kështu të krijohet një konflikt interesi</w:t>
      </w:r>
      <w:r w:rsidR="002E13F2" w:rsidRPr="00C26EEB">
        <w:rPr>
          <w:rFonts w:ascii="Cambria" w:eastAsia="Times New Roman" w:hAnsi="Cambria" w:cstheme="majorHAnsi"/>
          <w:sz w:val="24"/>
          <w:szCs w:val="24"/>
          <w:lang w:val="sq-AL"/>
        </w:rPr>
        <w:t xml:space="preserve">. </w:t>
      </w:r>
    </w:p>
    <w:p w14:paraId="0E7709FE" w14:textId="2DA6C2B8" w:rsidR="00B00877" w:rsidRPr="00C26EEB" w:rsidRDefault="006D091E" w:rsidP="00D07E9D">
      <w:pPr>
        <w:shd w:val="clear" w:color="auto" w:fill="FFFFFF"/>
        <w:spacing w:after="100" w:line="276" w:lineRule="auto"/>
        <w:ind w:right="100" w:firstLine="567"/>
        <w:rPr>
          <w:rFonts w:ascii="Cambria" w:hAnsi="Cambria" w:cs="Calibri"/>
          <w:sz w:val="24"/>
          <w:szCs w:val="24"/>
          <w:lang w:val="sq-AL"/>
        </w:rPr>
      </w:pPr>
      <w:r w:rsidRPr="00C26EEB">
        <w:rPr>
          <w:rFonts w:ascii="Cambria" w:hAnsi="Cambria" w:cs="Calibri"/>
          <w:sz w:val="24"/>
          <w:szCs w:val="24"/>
          <w:lang w:val="sq-AL"/>
        </w:rPr>
        <w:t>Sipas nenit 20, paragrafi 6 i Ligjit për sigurimin shëndetësor, Bordi i Fondit ka miratuar një Rregullore për përbërjen dhe mënyrën e punës së komisioneve mjekësore të Fondit për sigurimin shëndetësor</w:t>
      </w:r>
      <w:r w:rsidRPr="00C26EEB">
        <w:rPr>
          <w:rStyle w:val="FootnoteReference"/>
          <w:rFonts w:ascii="Cambria" w:hAnsi="Cambria"/>
          <w:sz w:val="24"/>
          <w:szCs w:val="24"/>
          <w:lang w:val="sq-AL"/>
        </w:rPr>
        <w:footnoteReference w:id="26"/>
      </w:r>
      <w:r w:rsidRPr="00C26EEB">
        <w:rPr>
          <w:rFonts w:ascii="Cambria" w:hAnsi="Cambria" w:cs="Calibri"/>
          <w:sz w:val="24"/>
          <w:szCs w:val="24"/>
          <w:lang w:val="sq-AL"/>
        </w:rPr>
        <w:t>,, si një akt të përgjithshëm që përfshin komisionet mjekësore që vendosin për të drejtat nga sigurimi shëndetësor i detyrueshëm</w:t>
      </w:r>
      <w:r w:rsidR="00313485" w:rsidRPr="00C26EEB">
        <w:rPr>
          <w:rFonts w:ascii="Cambria" w:hAnsi="Cambria" w:cs="Calibri"/>
          <w:sz w:val="24"/>
          <w:szCs w:val="24"/>
          <w:lang w:val="sq-AL"/>
        </w:rPr>
        <w:t xml:space="preserve"> </w:t>
      </w:r>
      <w:r w:rsidRPr="00C26EEB">
        <w:rPr>
          <w:rFonts w:ascii="Cambria" w:hAnsi="Cambria" w:cs="Calibri"/>
          <w:sz w:val="24"/>
          <w:szCs w:val="24"/>
          <w:lang w:val="sq-AL"/>
        </w:rPr>
        <w:t xml:space="preserve">si një akt </w:t>
      </w:r>
      <w:r w:rsidRPr="00C26EEB">
        <w:rPr>
          <w:rFonts w:ascii="Cambria" w:hAnsi="Cambria" w:cs="Calibri"/>
          <w:sz w:val="24"/>
          <w:szCs w:val="24"/>
          <w:lang w:val="sq-AL"/>
        </w:rPr>
        <w:lastRenderedPageBreak/>
        <w:t>i përgjithshëm që përfshin komisionet mjekësore që vendosin për të drejtat nga sigurimi shëndetësor i detyrueshëm</w:t>
      </w:r>
      <w:r w:rsidR="00313485" w:rsidRPr="00C26EEB">
        <w:rPr>
          <w:rFonts w:ascii="Cambria" w:hAnsi="Cambria" w:cs="Calibri"/>
          <w:sz w:val="24"/>
          <w:szCs w:val="24"/>
          <w:lang w:val="sq-AL"/>
        </w:rPr>
        <w:t>.</w:t>
      </w:r>
    </w:p>
    <w:p w14:paraId="07C6FF2A" w14:textId="6C71536B" w:rsidR="00B00877" w:rsidRPr="00C26EEB" w:rsidRDefault="006D091E" w:rsidP="0090511A">
      <w:pPr>
        <w:spacing w:line="276" w:lineRule="auto"/>
        <w:ind w:firstLine="720"/>
        <w:rPr>
          <w:rFonts w:ascii="Cambria" w:hAnsi="Cambria"/>
          <w:sz w:val="24"/>
          <w:szCs w:val="24"/>
          <w:lang w:val="sq-AL"/>
        </w:rPr>
      </w:pPr>
      <w:r w:rsidRPr="00C26EEB">
        <w:rPr>
          <w:rFonts w:ascii="Cambria" w:hAnsi="Cambria"/>
          <w:sz w:val="24"/>
          <w:szCs w:val="24"/>
          <w:lang w:val="sq-AL"/>
        </w:rPr>
        <w:t>Rregullorja</w:t>
      </w:r>
      <w:r w:rsidR="00B00877" w:rsidRPr="00C26EEB">
        <w:rPr>
          <w:rFonts w:ascii="Cambria" w:hAnsi="Cambria"/>
          <w:sz w:val="24"/>
          <w:szCs w:val="24"/>
          <w:lang w:val="sq-AL"/>
        </w:rPr>
        <w:t xml:space="preserve"> (</w:t>
      </w:r>
      <w:r w:rsidRPr="00C26EEB">
        <w:rPr>
          <w:rFonts w:ascii="Cambria" w:hAnsi="Cambria"/>
          <w:sz w:val="24"/>
          <w:szCs w:val="24"/>
          <w:lang w:val="sq-AL"/>
        </w:rPr>
        <w:t>neni</w:t>
      </w:r>
      <w:r w:rsidR="00B00877" w:rsidRPr="00C26EEB">
        <w:rPr>
          <w:rFonts w:ascii="Cambria" w:hAnsi="Cambria"/>
          <w:sz w:val="24"/>
          <w:szCs w:val="24"/>
          <w:lang w:val="sq-AL"/>
        </w:rPr>
        <w:t xml:space="preserve"> 3 </w:t>
      </w:r>
      <w:r w:rsidRPr="00C26EEB">
        <w:rPr>
          <w:rFonts w:ascii="Cambria" w:hAnsi="Cambria"/>
          <w:sz w:val="24"/>
          <w:szCs w:val="24"/>
          <w:lang w:val="sq-AL"/>
        </w:rPr>
        <w:t>paragrafi</w:t>
      </w:r>
      <w:r w:rsidR="00B00877" w:rsidRPr="00C26EEB">
        <w:rPr>
          <w:rFonts w:ascii="Cambria" w:hAnsi="Cambria"/>
          <w:sz w:val="24"/>
          <w:szCs w:val="24"/>
          <w:lang w:val="sq-AL"/>
        </w:rPr>
        <w:t xml:space="preserve"> 1) </w:t>
      </w:r>
      <w:r w:rsidRPr="00C26EEB">
        <w:rPr>
          <w:rFonts w:ascii="Cambria" w:hAnsi="Cambria"/>
          <w:sz w:val="24"/>
          <w:szCs w:val="24"/>
          <w:lang w:val="sq-AL"/>
        </w:rPr>
        <w:t>parasheh si në vijim</w:t>
      </w:r>
      <w:r w:rsidR="00B00877" w:rsidRPr="00C26EEB">
        <w:rPr>
          <w:rFonts w:ascii="Cambria" w:hAnsi="Cambria"/>
          <w:sz w:val="24"/>
          <w:szCs w:val="24"/>
          <w:lang w:val="sq-AL"/>
        </w:rPr>
        <w:t xml:space="preserve">: </w:t>
      </w:r>
    </w:p>
    <w:p w14:paraId="78378FF9" w14:textId="658FE06D" w:rsidR="00B00877" w:rsidRPr="00C26EEB" w:rsidRDefault="00B00877" w:rsidP="00B00877">
      <w:pPr>
        <w:spacing w:line="276" w:lineRule="auto"/>
        <w:ind w:left="1134"/>
        <w:rPr>
          <w:rFonts w:ascii="Cambria" w:hAnsi="Cambria"/>
          <w:i/>
          <w:iCs/>
          <w:sz w:val="24"/>
          <w:szCs w:val="24"/>
          <w:lang w:val="sq-AL"/>
        </w:rPr>
      </w:pPr>
      <w:r w:rsidRPr="00C26EEB">
        <w:rPr>
          <w:rFonts w:ascii="Cambria" w:hAnsi="Cambria"/>
          <w:sz w:val="24"/>
          <w:szCs w:val="24"/>
          <w:lang w:val="sq-AL"/>
        </w:rPr>
        <w:t>„</w:t>
      </w:r>
      <w:r w:rsidR="003D0C8F" w:rsidRPr="00C26EEB">
        <w:rPr>
          <w:rFonts w:ascii="Cambria" w:hAnsi="Cambria"/>
          <w:i/>
          <w:iCs/>
          <w:sz w:val="24"/>
          <w:szCs w:val="24"/>
          <w:lang w:val="sq-AL"/>
        </w:rPr>
        <w:t>Komisionet mjekësore sipas rregullit formohen nga radhët e mjekëve të punësuar në institucionet shëndetësore si anëtarë të jashtëm dhe mjekëve të punësuar në Fond si anëtarë të brendshëm nga zona e komunës, përkatësisht nga qyteti i Shkupit</w:t>
      </w:r>
      <w:r w:rsidRPr="00C26EEB">
        <w:rPr>
          <w:rFonts w:ascii="Cambria" w:hAnsi="Cambria"/>
          <w:i/>
          <w:iCs/>
          <w:sz w:val="24"/>
          <w:szCs w:val="24"/>
          <w:lang w:val="sq-AL"/>
        </w:rPr>
        <w:t xml:space="preserve">“. </w:t>
      </w:r>
    </w:p>
    <w:p w14:paraId="069B399F" w14:textId="08E5E632" w:rsidR="00B00877" w:rsidRPr="00C26EEB" w:rsidRDefault="003D0C8F" w:rsidP="00DB436D">
      <w:pPr>
        <w:spacing w:line="276" w:lineRule="auto"/>
        <w:ind w:firstLine="720"/>
        <w:rPr>
          <w:rFonts w:ascii="Cambria" w:hAnsi="Cambria"/>
          <w:sz w:val="24"/>
          <w:szCs w:val="24"/>
          <w:lang w:val="sq-AL"/>
        </w:rPr>
      </w:pPr>
      <w:r w:rsidRPr="00C26EEB">
        <w:rPr>
          <w:rFonts w:ascii="Cambria" w:hAnsi="Cambria"/>
          <w:sz w:val="24"/>
          <w:szCs w:val="24"/>
          <w:lang w:val="sq-AL"/>
        </w:rPr>
        <w:t>Për më tepër, Rregullorja përcakton se komisionet mjekësore formohen me vendim të drejtorit të Fondit, me propozim të udhëheqësit të Shërbimit rajonal të Fondit, dhe për punën e tyre për vlerësimin e paaftësisë së përkohshme për punë dhe realizimin e të drejtave të tjera të dala nga sigurimi shëndetësor i detyrueshëm anëtarët e komisioneve mjekësore marrin një kompensim financiar, shuma e të cilit përcaktohet me vendim të drejtorit të Fondit. Me dispozita kështu të formuluara, emërimi dhe shkarkimi i anëtarëve të komisioneve mjekësore bazohet në kompetencën diskrecionale të drejtorit. Nuk janë përcaktuar kritere për emërimin e tyre (titulli, përvoja, specializimi në mjekësi</w:t>
      </w:r>
      <w:r w:rsidR="00B00877" w:rsidRPr="00C26EEB">
        <w:rPr>
          <w:rFonts w:ascii="Cambria" w:hAnsi="Cambria"/>
          <w:sz w:val="24"/>
          <w:szCs w:val="24"/>
          <w:lang w:val="sq-AL"/>
        </w:rPr>
        <w:t xml:space="preserve">). </w:t>
      </w:r>
    </w:p>
    <w:p w14:paraId="0BFE4D79" w14:textId="2E019DB8" w:rsidR="00B00877" w:rsidRPr="00C26EEB" w:rsidRDefault="003D0C8F" w:rsidP="00B00877">
      <w:pPr>
        <w:spacing w:line="276" w:lineRule="auto"/>
        <w:ind w:firstLine="720"/>
        <w:rPr>
          <w:rFonts w:ascii="Cambria" w:hAnsi="Cambria"/>
          <w:sz w:val="24"/>
          <w:szCs w:val="24"/>
          <w:lang w:val="sq-AL"/>
        </w:rPr>
      </w:pPr>
      <w:r w:rsidRPr="00C26EEB">
        <w:rPr>
          <w:rFonts w:ascii="Cambria" w:hAnsi="Cambria"/>
          <w:sz w:val="24"/>
          <w:szCs w:val="24"/>
          <w:lang w:val="sq-AL"/>
        </w:rPr>
        <w:t>Përveç kësaj, nuk janë përcaktuar kriteret sipas të cilave përcaktohet shuma e kompensimit financiar, ashtu siç nuk është specifikuar se si do të paguhet (për çdo seancë, një paushall mujor</w:t>
      </w:r>
      <w:r w:rsidR="00D86FCC" w:rsidRPr="00C26EEB">
        <w:rPr>
          <w:rFonts w:ascii="Cambria" w:hAnsi="Cambria"/>
          <w:sz w:val="24"/>
          <w:szCs w:val="24"/>
          <w:lang w:val="sq-AL"/>
        </w:rPr>
        <w:t xml:space="preserve">,  </w:t>
      </w:r>
      <w:r w:rsidRPr="00C26EEB">
        <w:rPr>
          <w:rFonts w:ascii="Cambria" w:hAnsi="Cambria"/>
          <w:sz w:val="24"/>
          <w:szCs w:val="24"/>
          <w:lang w:val="sq-AL"/>
        </w:rPr>
        <w:t xml:space="preserve">e të ngjashme). </w:t>
      </w:r>
      <w:r w:rsidR="00D86FCC" w:rsidRPr="00C26EEB">
        <w:rPr>
          <w:rFonts w:ascii="Cambria" w:hAnsi="Cambria"/>
          <w:sz w:val="24"/>
          <w:szCs w:val="24"/>
          <w:lang w:val="sq-AL"/>
        </w:rPr>
        <w:t>Me formimin e komisioneve</w:t>
      </w:r>
      <w:r w:rsidRPr="00C26EEB">
        <w:rPr>
          <w:rFonts w:ascii="Cambria" w:hAnsi="Cambria"/>
          <w:sz w:val="24"/>
          <w:szCs w:val="24"/>
          <w:lang w:val="sq-AL"/>
        </w:rPr>
        <w:t xml:space="preserve"> mjekësore në këtë mënyrë, rreziku nga korrupsioni është i madh, dhe gjithashtu janë të </w:t>
      </w:r>
      <w:r w:rsidR="00D86FCC" w:rsidRPr="00C26EEB">
        <w:rPr>
          <w:rFonts w:ascii="Cambria" w:hAnsi="Cambria"/>
          <w:sz w:val="24"/>
          <w:szCs w:val="24"/>
          <w:lang w:val="sq-AL"/>
        </w:rPr>
        <w:t>arsyeshme</w:t>
      </w:r>
      <w:r w:rsidRPr="00C26EEB">
        <w:rPr>
          <w:rFonts w:ascii="Cambria" w:hAnsi="Cambria"/>
          <w:sz w:val="24"/>
          <w:szCs w:val="24"/>
          <w:lang w:val="sq-AL"/>
        </w:rPr>
        <w:t xml:space="preserve"> dyshimet për nepotizëm dhe subjektivizëm. Duke marrë parasysh se komisionet mjekësore në </w:t>
      </w:r>
      <w:r w:rsidR="00D86FCC" w:rsidRPr="00C26EEB">
        <w:rPr>
          <w:rFonts w:ascii="Cambria" w:hAnsi="Cambria"/>
          <w:sz w:val="24"/>
          <w:szCs w:val="24"/>
          <w:lang w:val="sq-AL"/>
        </w:rPr>
        <w:t>FSSH</w:t>
      </w:r>
      <w:r w:rsidRPr="00C26EEB">
        <w:rPr>
          <w:rFonts w:ascii="Cambria" w:hAnsi="Cambria"/>
          <w:sz w:val="24"/>
          <w:szCs w:val="24"/>
          <w:lang w:val="sq-AL"/>
        </w:rPr>
        <w:t xml:space="preserve"> vendosin për të drejtat e qytetarëve, dhe burimi i shpërblimeve financiare është buxheti shtetëror, </w:t>
      </w:r>
      <w:r w:rsidR="00D86FCC" w:rsidRPr="00C26EEB">
        <w:rPr>
          <w:rFonts w:ascii="Cambria" w:hAnsi="Cambria"/>
          <w:sz w:val="24"/>
          <w:szCs w:val="24"/>
          <w:lang w:val="sq-AL"/>
        </w:rPr>
        <w:t>nevojitet</w:t>
      </w:r>
      <w:r w:rsidRPr="00C26EEB">
        <w:rPr>
          <w:rFonts w:ascii="Cambria" w:hAnsi="Cambria"/>
          <w:sz w:val="24"/>
          <w:szCs w:val="24"/>
          <w:lang w:val="sq-AL"/>
        </w:rPr>
        <w:t xml:space="preserve"> që kriteret dhe procedura për emërimin dhe shkarkimin e anëtarëve të komisioneve të definohen saktësisht, në detaje dhe qartë</w:t>
      </w:r>
      <w:r w:rsidR="00B00877" w:rsidRPr="00C26EEB">
        <w:rPr>
          <w:rFonts w:ascii="Cambria" w:hAnsi="Cambria"/>
          <w:sz w:val="24"/>
          <w:szCs w:val="24"/>
          <w:lang w:val="sq-AL"/>
        </w:rPr>
        <w:t xml:space="preserve">. </w:t>
      </w:r>
    </w:p>
    <w:p w14:paraId="66234810" w14:textId="3878AB2C" w:rsidR="002A5EA9" w:rsidRPr="00C26EEB" w:rsidRDefault="00D86FCC" w:rsidP="002A5EA9">
      <w:pPr>
        <w:spacing w:line="276" w:lineRule="auto"/>
        <w:ind w:firstLine="720"/>
        <w:rPr>
          <w:rFonts w:ascii="Cambria" w:hAnsi="Cambria"/>
          <w:sz w:val="24"/>
          <w:szCs w:val="24"/>
          <w:lang w:val="sq-AL"/>
        </w:rPr>
      </w:pPr>
      <w:r w:rsidRPr="00C26EEB">
        <w:rPr>
          <w:rFonts w:ascii="Cambria" w:hAnsi="Cambria"/>
          <w:sz w:val="24"/>
          <w:szCs w:val="24"/>
          <w:lang w:val="sq-AL"/>
        </w:rPr>
        <w:t>Këto kompetenca normative të FSSH-së për të miratuar akte nënligjore të përgjithshme paraqesin rrezik që ato të përcaktojnë kompetenca plotësuese diskrecionale ose të lënë një hapësirë mjaftueshëm të gjerë dhe të paqartë që mundëson të formojnë komisionet në mënyrë të dyshimtë</w:t>
      </w:r>
      <w:r w:rsidR="0090511A" w:rsidRPr="00C26EEB">
        <w:rPr>
          <w:rFonts w:ascii="Cambria" w:hAnsi="Cambria"/>
          <w:sz w:val="24"/>
          <w:szCs w:val="24"/>
          <w:lang w:val="sq-AL"/>
        </w:rPr>
        <w:t>.</w:t>
      </w:r>
      <w:r w:rsidR="002A5EA9" w:rsidRPr="00C26EEB">
        <w:rPr>
          <w:rFonts w:ascii="Cambria" w:hAnsi="Cambria"/>
          <w:sz w:val="24"/>
          <w:szCs w:val="24"/>
          <w:lang w:val="sq-AL"/>
        </w:rPr>
        <w:t xml:space="preserve"> </w:t>
      </w:r>
    </w:p>
    <w:p w14:paraId="05EFD805" w14:textId="77777777" w:rsidR="008372FB" w:rsidRPr="00C26EEB" w:rsidRDefault="00D71FF3" w:rsidP="008372FB">
      <w:pPr>
        <w:spacing w:line="276" w:lineRule="auto"/>
        <w:ind w:firstLine="72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Kompetencat e administratës publike, në përgjithësi, për miratimin e akteve nënligjore me të cilat do të rregullohet më saktë një fushë konkrete nga spektri specifik i veprimtarisë së saj dhe me aktet e saj të përgjithshme administrative do të rregullojnë në mënyrë plotësuese një materie të caktuar nga ligji, është kompetencë diskrecionale, pasi ato kanë një liri të caktuar në rregullimin e përmbajtjes së aktit përkatës nënligjor. Kjo kompetencë paraqitet si një nevojë reale, pasi nuk mund të gjitha situatat të rregullohen plotësisht dhe në detaje me ligj, por gjithashtu, për miratimin e këtyre akteve duhet të ekzistojë një bazë ligjore dhe ato duhet të përgatiten me cilësi si nga aspekti procedural ashtu edhe nga aspekti i përmbajtjes (përshtatshmëria), në mënyrë që të mos lihet hapësirë për interpretim të gjerë dhe kështu të abuzohet për qëllime korruptive</w:t>
      </w:r>
      <w:r w:rsidR="00E634EC" w:rsidRPr="00C26EEB">
        <w:rPr>
          <w:rFonts w:ascii="Cambria" w:eastAsia="Times New Roman" w:hAnsi="Cambria" w:cstheme="majorHAnsi"/>
          <w:sz w:val="24"/>
          <w:szCs w:val="24"/>
          <w:lang w:val="sq-AL"/>
        </w:rPr>
        <w:t xml:space="preserve">.   </w:t>
      </w:r>
    </w:p>
    <w:p w14:paraId="0BFDC2DB" w14:textId="3D39055E" w:rsidR="008E0650" w:rsidRPr="00C26EEB" w:rsidRDefault="008E0650" w:rsidP="008372FB">
      <w:pPr>
        <w:spacing w:line="276" w:lineRule="auto"/>
        <w:ind w:firstLine="720"/>
        <w:rPr>
          <w:rFonts w:ascii="Cambria" w:eastAsia="Times New Roman" w:hAnsi="Cambria" w:cstheme="majorHAnsi"/>
          <w:sz w:val="24"/>
          <w:szCs w:val="24"/>
          <w:lang w:val="sq-AL"/>
        </w:rPr>
      </w:pPr>
    </w:p>
    <w:bookmarkStart w:id="11" w:name="_Toc170145444"/>
    <w:p w14:paraId="4C4D385C" w14:textId="47441480" w:rsidR="008E0650" w:rsidRPr="00C26EEB" w:rsidRDefault="00C26EEB" w:rsidP="0062680F">
      <w:pPr>
        <w:pStyle w:val="Heading3"/>
        <w:rPr>
          <w:rFonts w:eastAsia="Times New Roman"/>
          <w:b/>
          <w:bCs w:val="0"/>
          <w:szCs w:val="24"/>
          <w:lang w:val="sq-AL"/>
        </w:rPr>
      </w:pPr>
      <w:r w:rsidRPr="00C26EEB">
        <w:rPr>
          <w:rFonts w:cstheme="majorHAnsi"/>
          <w:b/>
          <w:bCs w:val="0"/>
          <w:caps/>
          <w:noProof/>
          <w:color w:val="FFFFFF" w:themeColor="background1"/>
          <w:szCs w:val="24"/>
        </w:rPr>
        <w:lastRenderedPageBreak/>
        <mc:AlternateContent>
          <mc:Choice Requires="wps">
            <w:drawing>
              <wp:anchor distT="0" distB="0" distL="114300" distR="114300" simplePos="0" relativeHeight="251678720" behindDoc="1" locked="0" layoutInCell="1" allowOverlap="1" wp14:anchorId="27B5E029" wp14:editId="3ABBDF52">
                <wp:simplePos x="0" y="0"/>
                <wp:positionH relativeFrom="column">
                  <wp:posOffset>-680887</wp:posOffset>
                </wp:positionH>
                <wp:positionV relativeFrom="paragraph">
                  <wp:posOffset>131397</wp:posOffset>
                </wp:positionV>
                <wp:extent cx="4469587" cy="613410"/>
                <wp:effectExtent l="0" t="0" r="7620" b="0"/>
                <wp:wrapNone/>
                <wp:docPr id="1769504163" name="Rectangle 5"/>
                <wp:cNvGraphicFramePr/>
                <a:graphic xmlns:a="http://schemas.openxmlformats.org/drawingml/2006/main">
                  <a:graphicData uri="http://schemas.microsoft.com/office/word/2010/wordprocessingShape">
                    <wps:wsp>
                      <wps:cNvSpPr/>
                      <wps:spPr>
                        <a:xfrm>
                          <a:off x="0" y="0"/>
                          <a:ext cx="4469587" cy="61341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3A7270" id="Rectangle 5" o:spid="_x0000_s1026" style="position:absolute;margin-left:-53.6pt;margin-top:10.35pt;width:351.95pt;height:48.3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" fillcolor="#9cc2e5 [1940]" stroked="f" strokeweight="1pt"/>
            </w:pict>
          </mc:Fallback>
        </mc:AlternateContent>
      </w:r>
    </w:p>
    <w:p w14:paraId="5BE2372C" w14:textId="5976E38F" w:rsidR="00D405EC" w:rsidRPr="00C26EEB" w:rsidRDefault="0062680F" w:rsidP="00BF03E1">
      <w:pPr>
        <w:pStyle w:val="Heading3"/>
        <w:rPr>
          <w:szCs w:val="24"/>
          <w:lang w:val="sq-AL"/>
        </w:rPr>
      </w:pPr>
      <w:r w:rsidRPr="00C26EEB">
        <w:rPr>
          <w:rFonts w:eastAsia="Times New Roman"/>
          <w:b/>
          <w:bCs w:val="0"/>
          <w:szCs w:val="24"/>
          <w:lang w:val="sq-AL"/>
        </w:rPr>
        <w:t xml:space="preserve">4.2.1 </w:t>
      </w:r>
      <w:r w:rsidR="00BF03E1" w:rsidRPr="00C26EEB">
        <w:rPr>
          <w:rFonts w:eastAsia="Times New Roman"/>
          <w:b/>
          <w:bCs w:val="0"/>
          <w:szCs w:val="24"/>
          <w:lang w:val="sq-AL"/>
        </w:rPr>
        <w:t>GJETJE DHE REKOMANDIME</w:t>
      </w:r>
      <w:bookmarkEnd w:id="11"/>
    </w:p>
    <w:p w14:paraId="3FFD2937" w14:textId="77777777" w:rsidR="008E0650" w:rsidRPr="00C26EEB" w:rsidRDefault="008E0650" w:rsidP="00D405EC">
      <w:pPr>
        <w:rPr>
          <w:rFonts w:ascii="Cambria" w:hAnsi="Cambria"/>
          <w:sz w:val="24"/>
          <w:szCs w:val="24"/>
          <w:lang w:val="sq-AL"/>
        </w:rPr>
      </w:pPr>
    </w:p>
    <w:p w14:paraId="31026892" w14:textId="4CE477AA" w:rsidR="0062680F" w:rsidRPr="00C26EEB" w:rsidRDefault="00D71FF3" w:rsidP="0062680F">
      <w:pPr>
        <w:shd w:val="clear" w:color="auto" w:fill="FFFFFF"/>
        <w:spacing w:after="100" w:line="276" w:lineRule="auto"/>
        <w:ind w:right="100" w:firstLine="360"/>
        <w:rPr>
          <w:rFonts w:ascii="Cambria" w:eastAsia="Times New Roman" w:hAnsi="Cambria" w:cstheme="majorHAnsi"/>
          <w:b/>
          <w:bCs/>
          <w:sz w:val="24"/>
          <w:szCs w:val="24"/>
          <w:lang w:val="sq-AL"/>
        </w:rPr>
      </w:pPr>
      <w:r w:rsidRPr="00C26EEB">
        <w:rPr>
          <w:rFonts w:ascii="Cambria" w:eastAsia="Times New Roman" w:hAnsi="Cambria" w:cstheme="majorHAnsi"/>
          <w:sz w:val="24"/>
          <w:szCs w:val="24"/>
          <w:lang w:val="sq-AL"/>
        </w:rPr>
        <w:t>Analiza e zgjidhjeve ligjore ekzistuese për mënyrën e formimit të komisioneve në MALMED dhe për përbërjen dhe mënyrën e punës së komis</w:t>
      </w:r>
      <w:r w:rsidR="0015532B" w:rsidRPr="00C26EEB">
        <w:rPr>
          <w:rFonts w:ascii="Cambria" w:eastAsia="Times New Roman" w:hAnsi="Cambria" w:cstheme="majorHAnsi"/>
          <w:sz w:val="24"/>
          <w:szCs w:val="24"/>
          <w:lang w:val="sq-AL"/>
        </w:rPr>
        <w:t>ioneve mjekësore të Fondit për sigurimin s</w:t>
      </w:r>
      <w:r w:rsidRPr="00C26EEB">
        <w:rPr>
          <w:rFonts w:ascii="Cambria" w:eastAsia="Times New Roman" w:hAnsi="Cambria" w:cstheme="majorHAnsi"/>
          <w:sz w:val="24"/>
          <w:szCs w:val="24"/>
          <w:lang w:val="sq-AL"/>
        </w:rPr>
        <w:t>hëndetësor tregon për sa vijon</w:t>
      </w:r>
      <w:r w:rsidR="0062680F" w:rsidRPr="00C26EEB">
        <w:rPr>
          <w:rFonts w:ascii="Cambria" w:eastAsia="Times New Roman" w:hAnsi="Cambria" w:cstheme="majorHAnsi"/>
          <w:sz w:val="24"/>
          <w:szCs w:val="24"/>
          <w:lang w:val="sq-AL"/>
        </w:rPr>
        <w:t>:</w:t>
      </w:r>
    </w:p>
    <w:p w14:paraId="312FC45B" w14:textId="3B78DB77" w:rsidR="0015532B"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Në Ligjin për ilaçet dhe pajisjet mjekësore nuk janë parashikuar kritere për emërimin e anëtarëve të komisioneve që kryejnë procedurat për importin, miratimin dhe lëshimin në qarkullim të ilaçeve dhe pajisjeve mjekësore;</w:t>
      </w:r>
    </w:p>
    <w:p w14:paraId="108C982D" w14:textId="2401DFD9" w:rsidR="0015532B"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Nuk janë përcaktuar kritere për përcaktimin e shumës së kompensimit financiar për anëtarët e komisioneve, për shkak të së cilës ekziston rreziku i subjektivizmit gjatë caktimit të anëtarëve në komisionet e përhershme dhe të përkohshme, që ndikon në përdorimin ekonomik të fondeve buxhetore. Situatat e vërtetuara nuk janë në përputhje me nenet 7, 8 dhe 9 të Ligjit për ilaçet dhe pajisjet mjekësore dhe nenin 37, paragrafi 2 të Ligjit për buxhetet.</w:t>
      </w:r>
    </w:p>
    <w:p w14:paraId="7CB6A3E7" w14:textId="6F29990E" w:rsidR="0015532B"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Ligji për sigurimin shëndetësor dhe aktet nënligjore nuk përcakton kritere, as procedurë për emërimin e anëtarëve të komisioneve që vendosin për të drejtat e dala nga sigurimi shëndetësor;</w:t>
      </w:r>
    </w:p>
    <w:p w14:paraId="17D398BC" w14:textId="211A055F" w:rsidR="00A062FF"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Nuk është rregulluar as kohëzgjatja e mandatit të këtyre anëtarëve dhe shuma e kompensimit financiar të tyre</w:t>
      </w:r>
      <w:r w:rsidR="00A062FF" w:rsidRPr="00C26EEB">
        <w:rPr>
          <w:rFonts w:ascii="Cambria" w:eastAsia="Times New Roman" w:hAnsi="Cambria" w:cstheme="majorHAnsi"/>
          <w:sz w:val="24"/>
          <w:szCs w:val="24"/>
          <w:lang w:val="sq-AL"/>
        </w:rPr>
        <w:t>.</w:t>
      </w:r>
    </w:p>
    <w:p w14:paraId="5EB9F5A0" w14:textId="41AF7B9E" w:rsidR="00A062FF" w:rsidRPr="00C26EEB" w:rsidRDefault="0015532B" w:rsidP="00A062FF">
      <w:p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Zgjidhjet e rekomanduara për tejkalimin e mangësive të konstatuara janë si më poshtë</w:t>
      </w:r>
      <w:r w:rsidR="00A062FF" w:rsidRPr="00C26EEB">
        <w:rPr>
          <w:rFonts w:ascii="Cambria" w:eastAsia="Times New Roman" w:hAnsi="Cambria" w:cstheme="majorHAnsi"/>
          <w:sz w:val="24"/>
          <w:szCs w:val="24"/>
          <w:lang w:val="sq-AL"/>
        </w:rPr>
        <w:t>:</w:t>
      </w:r>
    </w:p>
    <w:p w14:paraId="2ED02CCC" w14:textId="387FEF7C" w:rsidR="0015532B"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Ndryshimi dhe plotësimi i Ligjit për ilaçet dhe pajisjet mjekësore, për të përcaktuar kritere për emërimin e anëtarëve të komisioneve që kryejnë procedurat për importin, miratimin dhe lëshimin në qarkullim të ilaçeve dhe pajisjeve mjekësore, me çka do të mundësohet një procedurë transparente për emërimin e anëtarëve të komisioneve;</w:t>
      </w:r>
    </w:p>
    <w:p w14:paraId="03534CE7" w14:textId="56C71D15" w:rsidR="0015532B"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Deri në miratimin e ndryshimeve dhe plotësimeve të nevojshme në Ligj, rekomandohet përgatitja dhe miratimi i një akti të brendshëm nga ana e drejtorit të Agjencisë për ilaçet dhe pajisjet mjekësore, me të cilin do të përcaktohen kriteret për emërimin e anëtarëve të komisioneve që kryejnë procedurat për importin, miratimin dhe lëshimin në qarkullim të ilaçeve dhe pajisjeve mjekësore;</w:t>
      </w:r>
    </w:p>
    <w:p w14:paraId="0123D227" w14:textId="28CBA3C1" w:rsidR="00A062FF" w:rsidRPr="00C26EEB" w:rsidRDefault="0015532B" w:rsidP="0015532B">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Ndrysh</w:t>
      </w:r>
      <w:r w:rsidR="00073E0E" w:rsidRPr="00C26EEB">
        <w:rPr>
          <w:rFonts w:ascii="Cambria" w:eastAsia="Times New Roman" w:hAnsi="Cambria" w:cstheme="majorHAnsi"/>
          <w:sz w:val="24"/>
          <w:szCs w:val="24"/>
          <w:lang w:val="sq-AL"/>
        </w:rPr>
        <w:t>imi dhe plotësimi i Ligjit për sigurimin s</w:t>
      </w:r>
      <w:r w:rsidRPr="00C26EEB">
        <w:rPr>
          <w:rFonts w:ascii="Cambria" w:eastAsia="Times New Roman" w:hAnsi="Cambria" w:cstheme="majorHAnsi"/>
          <w:sz w:val="24"/>
          <w:szCs w:val="24"/>
          <w:lang w:val="sq-AL"/>
        </w:rPr>
        <w:t xml:space="preserve">hëndetësor </w:t>
      </w:r>
      <w:r w:rsidR="00073E0E" w:rsidRPr="00C26EEB">
        <w:rPr>
          <w:rFonts w:ascii="Cambria" w:eastAsia="Times New Roman" w:hAnsi="Cambria" w:cstheme="majorHAnsi"/>
          <w:sz w:val="24"/>
          <w:szCs w:val="24"/>
          <w:lang w:val="sq-AL"/>
        </w:rPr>
        <w:t>me qëllim përcaktimin e: kritereve dhe procedurës</w:t>
      </w:r>
      <w:r w:rsidRPr="00C26EEB">
        <w:rPr>
          <w:rFonts w:ascii="Cambria" w:eastAsia="Times New Roman" w:hAnsi="Cambria" w:cstheme="majorHAnsi"/>
          <w:sz w:val="24"/>
          <w:szCs w:val="24"/>
          <w:lang w:val="sq-AL"/>
        </w:rPr>
        <w:t xml:space="preserve"> për emërimin e anëtarëve të komisioneve që vendosin për të drejtat nga sigurimi shëndetësor, kohëzgjatjen e mandat</w:t>
      </w:r>
      <w:r w:rsidR="00073E0E" w:rsidRPr="00C26EEB">
        <w:rPr>
          <w:rFonts w:ascii="Cambria" w:eastAsia="Times New Roman" w:hAnsi="Cambria" w:cstheme="majorHAnsi"/>
          <w:sz w:val="24"/>
          <w:szCs w:val="24"/>
          <w:lang w:val="sq-AL"/>
        </w:rPr>
        <w:t>it të këtyre anëtarëve dhe shumë</w:t>
      </w:r>
      <w:r w:rsidRPr="00C26EEB">
        <w:rPr>
          <w:rFonts w:ascii="Cambria" w:eastAsia="Times New Roman" w:hAnsi="Cambria" w:cstheme="majorHAnsi"/>
          <w:sz w:val="24"/>
          <w:szCs w:val="24"/>
          <w:lang w:val="sq-AL"/>
        </w:rPr>
        <w:t xml:space="preserve">n e </w:t>
      </w:r>
      <w:r w:rsidR="00073E0E" w:rsidRPr="00C26EEB">
        <w:rPr>
          <w:rFonts w:ascii="Cambria" w:eastAsia="Times New Roman" w:hAnsi="Cambria" w:cstheme="majorHAnsi"/>
          <w:sz w:val="24"/>
          <w:szCs w:val="24"/>
          <w:lang w:val="sq-AL"/>
        </w:rPr>
        <w:t>kompensimit</w:t>
      </w:r>
      <w:r w:rsidRPr="00C26EEB">
        <w:rPr>
          <w:rFonts w:ascii="Cambria" w:eastAsia="Times New Roman" w:hAnsi="Cambria" w:cstheme="majorHAnsi"/>
          <w:sz w:val="24"/>
          <w:szCs w:val="24"/>
          <w:lang w:val="sq-AL"/>
        </w:rPr>
        <w:t xml:space="preserve"> të tyre financiar</w:t>
      </w:r>
      <w:r w:rsidR="00A062FF" w:rsidRPr="00C26EEB">
        <w:rPr>
          <w:rFonts w:ascii="Cambria" w:eastAsia="Times New Roman" w:hAnsi="Cambria" w:cstheme="majorHAnsi"/>
          <w:sz w:val="24"/>
          <w:szCs w:val="24"/>
          <w:lang w:val="sq-AL"/>
        </w:rPr>
        <w:t>;</w:t>
      </w:r>
    </w:p>
    <w:p w14:paraId="39D31578" w14:textId="2C760900" w:rsidR="008B7691" w:rsidRPr="00C26EEB" w:rsidRDefault="00073E0E" w:rsidP="00073E0E">
      <w:pPr>
        <w:pStyle w:val="ListParagraph"/>
        <w:numPr>
          <w:ilvl w:val="0"/>
          <w:numId w:val="12"/>
        </w:num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eastAsia="Times New Roman" w:hAnsi="Cambria" w:cstheme="majorHAnsi"/>
          <w:sz w:val="24"/>
          <w:szCs w:val="24"/>
          <w:lang w:val="sq-AL"/>
        </w:rPr>
        <w:t>Deri në miratimin e ndryshimeve dhe plotësimeve në Ligjin për sigurimin shëndetësor, rekomandohet q</w:t>
      </w:r>
      <w:r w:rsidR="008627AE" w:rsidRPr="00C26EEB">
        <w:rPr>
          <w:rFonts w:ascii="Cambria" w:eastAsia="Times New Roman" w:hAnsi="Cambria" w:cstheme="majorHAnsi"/>
          <w:sz w:val="24"/>
          <w:szCs w:val="24"/>
          <w:lang w:val="sq-AL"/>
        </w:rPr>
        <w:t>ë Ministria e s</w:t>
      </w:r>
      <w:r w:rsidRPr="00C26EEB">
        <w:rPr>
          <w:rFonts w:ascii="Cambria" w:eastAsia="Times New Roman" w:hAnsi="Cambria" w:cstheme="majorHAnsi"/>
          <w:sz w:val="24"/>
          <w:szCs w:val="24"/>
          <w:lang w:val="sq-AL"/>
        </w:rPr>
        <w:t xml:space="preserve">hëndetësisë të miratojë një akt nënligjor, udhëzim/urdhër me të cilin do të përcaktojë kriteret dhe procedurën për emërimin e anëtarëve të komisioneve që vendosin për të drejtat e dala nga </w:t>
      </w:r>
      <w:r w:rsidRPr="00C26EEB">
        <w:rPr>
          <w:rFonts w:ascii="Cambria" w:eastAsia="Times New Roman" w:hAnsi="Cambria" w:cstheme="majorHAnsi"/>
          <w:sz w:val="24"/>
          <w:szCs w:val="24"/>
          <w:lang w:val="sq-AL"/>
        </w:rPr>
        <w:lastRenderedPageBreak/>
        <w:t>sigurimi shëndetësor, kohëzgjatjen e mandatit të këtyre anëtarëve dhe shumën e kompensimit të tyre financiar, dhe do ta obligojë Fondin që t'i reflektojë këto rregulla në Statutin e tij</w:t>
      </w:r>
      <w:r w:rsidR="005A0985" w:rsidRPr="00C26EEB">
        <w:rPr>
          <w:rFonts w:ascii="Cambria" w:eastAsia="Times New Roman" w:hAnsi="Cambria" w:cstheme="majorHAnsi"/>
          <w:sz w:val="24"/>
          <w:szCs w:val="24"/>
          <w:lang w:val="sq-AL"/>
        </w:rPr>
        <w:t>.</w:t>
      </w:r>
      <w:r w:rsidR="00BF03E1" w:rsidRPr="00C26EEB">
        <w:rPr>
          <w:rFonts w:ascii="Cambria" w:eastAsia="Times New Roman" w:hAnsi="Cambria" w:cstheme="majorHAnsi"/>
          <w:sz w:val="24"/>
          <w:szCs w:val="24"/>
          <w:lang w:val="sq-AL"/>
        </w:rPr>
        <w:t xml:space="preserve"> </w:t>
      </w:r>
    </w:p>
    <w:p w14:paraId="26BC607F" w14:textId="4CB51535" w:rsidR="00A062FF" w:rsidRPr="00C26EEB" w:rsidRDefault="00356D1A" w:rsidP="00A062FF">
      <w:pPr>
        <w:shd w:val="clear" w:color="auto" w:fill="FFFFFF"/>
        <w:spacing w:after="100" w:line="276" w:lineRule="auto"/>
        <w:ind w:right="100"/>
        <w:rPr>
          <w:rFonts w:ascii="Cambria" w:eastAsia="Times New Roman" w:hAnsi="Cambria" w:cstheme="majorHAnsi"/>
          <w:sz w:val="24"/>
          <w:szCs w:val="24"/>
          <w:lang w:val="sq-AL"/>
        </w:rPr>
      </w:pPr>
      <w:r w:rsidRPr="00C26EEB">
        <w:rPr>
          <w:rFonts w:ascii="Cambria" w:hAnsi="Cambria" w:cstheme="majorHAnsi"/>
          <w:noProof/>
          <w:color w:val="FFFFFF" w:themeColor="background1"/>
          <w:sz w:val="24"/>
          <w:szCs w:val="24"/>
        </w:rPr>
        <mc:AlternateContent>
          <mc:Choice Requires="wps">
            <w:drawing>
              <wp:anchor distT="0" distB="0" distL="114300" distR="114300" simplePos="0" relativeHeight="251680768" behindDoc="1" locked="0" layoutInCell="1" allowOverlap="1" wp14:anchorId="0B43DBE4" wp14:editId="7A4574BF">
                <wp:simplePos x="0" y="0"/>
                <wp:positionH relativeFrom="column">
                  <wp:posOffset>-1843430</wp:posOffset>
                </wp:positionH>
                <wp:positionV relativeFrom="paragraph">
                  <wp:posOffset>196164</wp:posOffset>
                </wp:positionV>
                <wp:extent cx="7095744" cy="782782"/>
                <wp:effectExtent l="0" t="0" r="0" b="0"/>
                <wp:wrapNone/>
                <wp:docPr id="1382945611" name="Rectangle 5"/>
                <wp:cNvGraphicFramePr/>
                <a:graphic xmlns:a="http://schemas.openxmlformats.org/drawingml/2006/main">
                  <a:graphicData uri="http://schemas.microsoft.com/office/word/2010/wordprocessingShape">
                    <wps:wsp>
                      <wps:cNvSpPr/>
                      <wps:spPr>
                        <a:xfrm>
                          <a:off x="0" y="0"/>
                          <a:ext cx="7095744" cy="782782"/>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48D1D" id="Rectangle 5" o:spid="_x0000_s1026" style="position:absolute;margin-left:-145.15pt;margin-top:15.45pt;width:558.7pt;height:6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" fillcolor="#002f6c" stroked="f" strokeweight="1pt"/>
            </w:pict>
          </mc:Fallback>
        </mc:AlternateContent>
      </w:r>
    </w:p>
    <w:p w14:paraId="6D7E26F1" w14:textId="559CC862" w:rsidR="00D45106" w:rsidRPr="00C26EEB" w:rsidRDefault="00F64CD6" w:rsidP="00D405EC">
      <w:pPr>
        <w:pStyle w:val="Heading2"/>
        <w:rPr>
          <w:color w:val="FFFFFF" w:themeColor="background1"/>
          <w:sz w:val="24"/>
          <w:szCs w:val="24"/>
          <w:lang w:val="sq-AL"/>
        </w:rPr>
      </w:pPr>
      <w:bookmarkStart w:id="12" w:name="_Toc170145445"/>
      <w:r w:rsidRPr="00C26EEB">
        <w:rPr>
          <w:color w:val="FFFFFF" w:themeColor="background1"/>
          <w:sz w:val="24"/>
          <w:szCs w:val="24"/>
          <w:lang w:val="sq-AL"/>
        </w:rPr>
        <w:t xml:space="preserve">4.3 </w:t>
      </w:r>
      <w:bookmarkEnd w:id="12"/>
      <w:r w:rsidR="00BF03E1" w:rsidRPr="00C26EEB">
        <w:rPr>
          <w:color w:val="FFFFFF" w:themeColor="background1"/>
          <w:sz w:val="24"/>
          <w:szCs w:val="24"/>
          <w:lang w:val="sq-AL"/>
        </w:rPr>
        <w:t>VENDIM</w:t>
      </w:r>
      <w:r w:rsidR="007F317E" w:rsidRPr="00C26EEB">
        <w:rPr>
          <w:color w:val="FFFFFF" w:themeColor="background1"/>
          <w:sz w:val="24"/>
          <w:szCs w:val="24"/>
          <w:lang w:val="sq-AL"/>
        </w:rPr>
        <w:t>arrje</w:t>
      </w:r>
      <w:r w:rsidR="00BF03E1" w:rsidRPr="00C26EEB">
        <w:rPr>
          <w:color w:val="FFFFFF" w:themeColor="background1"/>
          <w:sz w:val="24"/>
          <w:szCs w:val="24"/>
          <w:lang w:val="sq-AL"/>
        </w:rPr>
        <w:t xml:space="preserve"> PËR TË DREJTAT E LIDHURA ME KRYERJEN E veprimtarisë SHËNDET</w:t>
      </w:r>
      <w:r w:rsidR="007F317E" w:rsidRPr="00C26EEB">
        <w:rPr>
          <w:color w:val="FFFFFF" w:themeColor="background1"/>
          <w:sz w:val="24"/>
          <w:szCs w:val="24"/>
          <w:lang w:val="sq-AL"/>
        </w:rPr>
        <w:t>ë</w:t>
      </w:r>
      <w:r w:rsidR="00BF03E1" w:rsidRPr="00C26EEB">
        <w:rPr>
          <w:color w:val="FFFFFF" w:themeColor="background1"/>
          <w:sz w:val="24"/>
          <w:szCs w:val="24"/>
          <w:lang w:val="sq-AL"/>
        </w:rPr>
        <w:t>SORE</w:t>
      </w:r>
    </w:p>
    <w:p w14:paraId="30572E1F" w14:textId="77777777" w:rsidR="00D405EC" w:rsidRPr="00C26EEB" w:rsidRDefault="00D405EC" w:rsidP="00D405EC">
      <w:pPr>
        <w:pStyle w:val="ListParagraph"/>
        <w:rPr>
          <w:rFonts w:ascii="Cambria" w:hAnsi="Cambria" w:cstheme="minorHAnsi"/>
          <w:sz w:val="24"/>
          <w:szCs w:val="24"/>
          <w:lang w:val="sq-AL"/>
        </w:rPr>
      </w:pPr>
    </w:p>
    <w:p w14:paraId="7A002CC8" w14:textId="5145A221" w:rsidR="00E634EC" w:rsidRPr="00C26EEB" w:rsidRDefault="006A6F94" w:rsidP="00D45106">
      <w:pPr>
        <w:pStyle w:val="ListParagraph"/>
        <w:numPr>
          <w:ilvl w:val="0"/>
          <w:numId w:val="35"/>
        </w:numPr>
        <w:rPr>
          <w:rFonts w:ascii="Cambria" w:hAnsi="Cambria" w:cstheme="minorHAnsi"/>
          <w:b/>
          <w:bCs/>
          <w:color w:val="C00000"/>
          <w:sz w:val="24"/>
          <w:szCs w:val="24"/>
          <w:lang w:val="sq-AL"/>
        </w:rPr>
      </w:pPr>
      <w:r w:rsidRPr="00C26EEB">
        <w:rPr>
          <w:rFonts w:ascii="Cambria" w:hAnsi="Cambria" w:cstheme="minorHAnsi"/>
          <w:b/>
          <w:bCs/>
          <w:color w:val="C00000"/>
          <w:sz w:val="24"/>
          <w:szCs w:val="24"/>
          <w:lang w:val="sq-AL"/>
        </w:rPr>
        <w:t>SPECI</w:t>
      </w:r>
      <w:r w:rsidR="00073E0E" w:rsidRPr="00C26EEB">
        <w:rPr>
          <w:rFonts w:ascii="Cambria" w:hAnsi="Cambria" w:cstheme="minorHAnsi"/>
          <w:b/>
          <w:bCs/>
          <w:color w:val="C00000"/>
          <w:sz w:val="24"/>
          <w:szCs w:val="24"/>
          <w:lang w:val="sq-AL"/>
        </w:rPr>
        <w:t>ALIZIME</w:t>
      </w:r>
      <w:r w:rsidR="002A5EA9" w:rsidRPr="00C26EEB">
        <w:rPr>
          <w:rFonts w:ascii="Cambria" w:hAnsi="Cambria" w:cstheme="minorHAnsi"/>
          <w:b/>
          <w:bCs/>
          <w:color w:val="C00000"/>
          <w:sz w:val="24"/>
          <w:szCs w:val="24"/>
          <w:lang w:val="sq-AL"/>
        </w:rPr>
        <w:t>/</w:t>
      </w:r>
      <w:r w:rsidRPr="00C26EEB">
        <w:rPr>
          <w:rFonts w:ascii="Cambria" w:hAnsi="Cambria" w:cstheme="minorHAnsi"/>
          <w:b/>
          <w:bCs/>
          <w:color w:val="C00000"/>
          <w:sz w:val="24"/>
          <w:szCs w:val="24"/>
          <w:lang w:val="sq-AL"/>
        </w:rPr>
        <w:t>SUB-SPECI</w:t>
      </w:r>
      <w:r w:rsidR="00073E0E" w:rsidRPr="00C26EEB">
        <w:rPr>
          <w:rFonts w:ascii="Cambria" w:hAnsi="Cambria" w:cstheme="minorHAnsi"/>
          <w:b/>
          <w:bCs/>
          <w:color w:val="C00000"/>
          <w:sz w:val="24"/>
          <w:szCs w:val="24"/>
          <w:lang w:val="sq-AL"/>
        </w:rPr>
        <w:t>ALIZIME</w:t>
      </w:r>
    </w:p>
    <w:p w14:paraId="79E79EE8" w14:textId="2FB58930" w:rsidR="00346AA5" w:rsidRPr="00C26EEB" w:rsidRDefault="00073E0E" w:rsidP="00DB436D">
      <w:pPr>
        <w:spacing w:line="276" w:lineRule="auto"/>
        <w:ind w:firstLine="720"/>
        <w:rPr>
          <w:rFonts w:ascii="Cambria" w:hAnsi="Cambria" w:cstheme="minorHAnsi"/>
          <w:sz w:val="24"/>
          <w:szCs w:val="24"/>
          <w:lang w:val="sq-AL"/>
        </w:rPr>
      </w:pPr>
      <w:r w:rsidRPr="00C26EEB">
        <w:rPr>
          <w:rFonts w:ascii="Cambria" w:hAnsi="Cambria" w:cstheme="minorHAnsi"/>
          <w:sz w:val="24"/>
          <w:szCs w:val="24"/>
          <w:lang w:val="sq-AL"/>
        </w:rPr>
        <w:t>Ligji për kujdesin shëndetësor parashikon se Qeveria e Republikës së Maqedonisë së Veriut miraton një program katërvjeçar për nevojën e ku</w:t>
      </w:r>
      <w:r w:rsidR="006A6F94" w:rsidRPr="00C26EEB">
        <w:rPr>
          <w:rFonts w:ascii="Cambria" w:hAnsi="Cambria" w:cstheme="minorHAnsi"/>
          <w:sz w:val="24"/>
          <w:szCs w:val="24"/>
          <w:lang w:val="sq-AL"/>
        </w:rPr>
        <w:t xml:space="preserve">adrove të specializuar </w:t>
      </w:r>
      <w:r w:rsidRPr="00C26EEB">
        <w:rPr>
          <w:rFonts w:ascii="Cambria" w:hAnsi="Cambria" w:cstheme="minorHAnsi"/>
          <w:sz w:val="24"/>
          <w:szCs w:val="24"/>
          <w:lang w:val="sq-AL"/>
        </w:rPr>
        <w:t xml:space="preserve"> </w:t>
      </w:r>
      <w:r w:rsidR="006A6F94" w:rsidRPr="00C26EEB">
        <w:rPr>
          <w:rFonts w:ascii="Cambria" w:hAnsi="Cambria" w:cstheme="minorHAnsi"/>
          <w:sz w:val="24"/>
          <w:szCs w:val="24"/>
          <w:lang w:val="sq-AL"/>
        </w:rPr>
        <w:t xml:space="preserve"> </w:t>
      </w:r>
      <w:r w:rsidRPr="00C26EEB">
        <w:rPr>
          <w:rFonts w:ascii="Cambria" w:hAnsi="Cambria" w:cstheme="minorHAnsi"/>
          <w:sz w:val="24"/>
          <w:szCs w:val="24"/>
          <w:lang w:val="sq-AL"/>
        </w:rPr>
        <w:t xml:space="preserve">dhe </w:t>
      </w:r>
      <w:proofErr w:type="spellStart"/>
      <w:r w:rsidRPr="00C26EEB">
        <w:rPr>
          <w:rFonts w:ascii="Cambria" w:hAnsi="Cambria" w:cstheme="minorHAnsi"/>
          <w:sz w:val="24"/>
          <w:szCs w:val="24"/>
          <w:lang w:val="sq-AL"/>
        </w:rPr>
        <w:t>sub</w:t>
      </w:r>
      <w:proofErr w:type="spellEnd"/>
      <w:r w:rsidRPr="00C26EEB">
        <w:rPr>
          <w:rFonts w:ascii="Cambria" w:hAnsi="Cambria" w:cstheme="minorHAnsi"/>
          <w:sz w:val="24"/>
          <w:szCs w:val="24"/>
          <w:lang w:val="sq-AL"/>
        </w:rPr>
        <w:t>-speci</w:t>
      </w:r>
      <w:r w:rsidR="006A6F94" w:rsidRPr="00C26EEB">
        <w:rPr>
          <w:rFonts w:ascii="Cambria" w:hAnsi="Cambria" w:cstheme="minorHAnsi"/>
          <w:sz w:val="24"/>
          <w:szCs w:val="24"/>
          <w:lang w:val="sq-AL"/>
        </w:rPr>
        <w:t>alizuar</w:t>
      </w:r>
      <w:r w:rsidRPr="00C26EEB">
        <w:rPr>
          <w:rFonts w:ascii="Cambria" w:hAnsi="Cambria" w:cstheme="minorHAnsi"/>
          <w:sz w:val="24"/>
          <w:szCs w:val="24"/>
          <w:lang w:val="sq-AL"/>
        </w:rPr>
        <w:t xml:space="preserve"> në përputhje me rrjetin e institucioneve shëndetësore. Në program, nevoja për k</w:t>
      </w:r>
      <w:r w:rsidR="006A6F94" w:rsidRPr="00C26EEB">
        <w:rPr>
          <w:rFonts w:ascii="Cambria" w:hAnsi="Cambria" w:cstheme="minorHAnsi"/>
          <w:sz w:val="24"/>
          <w:szCs w:val="24"/>
          <w:lang w:val="sq-AL"/>
        </w:rPr>
        <w:t xml:space="preserve">uadro specialist dhe </w:t>
      </w:r>
      <w:proofErr w:type="spellStart"/>
      <w:r w:rsidR="006A6F94" w:rsidRPr="00C26EEB">
        <w:rPr>
          <w:rFonts w:ascii="Cambria" w:hAnsi="Cambria" w:cstheme="minorHAnsi"/>
          <w:sz w:val="24"/>
          <w:szCs w:val="24"/>
          <w:lang w:val="sq-AL"/>
        </w:rPr>
        <w:t>sub</w:t>
      </w:r>
      <w:proofErr w:type="spellEnd"/>
      <w:r w:rsidR="006A6F94" w:rsidRPr="00C26EEB">
        <w:rPr>
          <w:rFonts w:ascii="Cambria" w:hAnsi="Cambria" w:cstheme="minorHAnsi"/>
          <w:sz w:val="24"/>
          <w:szCs w:val="24"/>
          <w:lang w:val="sq-AL"/>
        </w:rPr>
        <w:t>-specialist përcaktohet për secili</w:t>
      </w:r>
      <w:r w:rsidRPr="00C26EEB">
        <w:rPr>
          <w:rFonts w:ascii="Cambria" w:hAnsi="Cambria" w:cstheme="minorHAnsi"/>
          <w:sz w:val="24"/>
          <w:szCs w:val="24"/>
          <w:lang w:val="sq-AL"/>
        </w:rPr>
        <w:t xml:space="preserve">n vit veçmas, në bazë të: numrit </w:t>
      </w:r>
      <w:r w:rsidR="006A6F94" w:rsidRPr="00C26EEB">
        <w:rPr>
          <w:rFonts w:ascii="Cambria" w:hAnsi="Cambria" w:cstheme="minorHAnsi"/>
          <w:sz w:val="24"/>
          <w:szCs w:val="24"/>
          <w:lang w:val="sq-AL"/>
        </w:rPr>
        <w:t>dhe strukturës së moshës të specialistëve</w:t>
      </w:r>
      <w:r w:rsidRPr="00C26EEB">
        <w:rPr>
          <w:rFonts w:ascii="Cambria" w:hAnsi="Cambria" w:cstheme="minorHAnsi"/>
          <w:sz w:val="24"/>
          <w:szCs w:val="24"/>
          <w:lang w:val="sq-AL"/>
        </w:rPr>
        <w:t xml:space="preserve">, përkatësisht </w:t>
      </w:r>
      <w:proofErr w:type="spellStart"/>
      <w:r w:rsidRPr="00C26EEB">
        <w:rPr>
          <w:rFonts w:ascii="Cambria" w:hAnsi="Cambria" w:cstheme="minorHAnsi"/>
          <w:sz w:val="24"/>
          <w:szCs w:val="24"/>
          <w:lang w:val="sq-AL"/>
        </w:rPr>
        <w:t>sub</w:t>
      </w:r>
      <w:proofErr w:type="spellEnd"/>
      <w:r w:rsidRPr="00C26EEB">
        <w:rPr>
          <w:rFonts w:ascii="Cambria" w:hAnsi="Cambria" w:cstheme="minorHAnsi"/>
          <w:sz w:val="24"/>
          <w:szCs w:val="24"/>
          <w:lang w:val="sq-AL"/>
        </w:rPr>
        <w:t xml:space="preserve">-specialistëve, kohës së pritjes sipas listës elektronike të vizitave dhe intervenimeve të planifikuara, dhe nevojës për </w:t>
      </w:r>
      <w:r w:rsidR="006A6F94" w:rsidRPr="00C26EEB">
        <w:rPr>
          <w:rFonts w:ascii="Cambria" w:hAnsi="Cambria" w:cstheme="minorHAnsi"/>
          <w:sz w:val="24"/>
          <w:szCs w:val="24"/>
          <w:lang w:val="sq-AL"/>
        </w:rPr>
        <w:t>shfrytëzimin</w:t>
      </w:r>
      <w:r w:rsidRPr="00C26EEB">
        <w:rPr>
          <w:rFonts w:ascii="Cambria" w:hAnsi="Cambria" w:cstheme="minorHAnsi"/>
          <w:sz w:val="24"/>
          <w:szCs w:val="24"/>
          <w:lang w:val="sq-AL"/>
        </w:rPr>
        <w:t xml:space="preserve"> e shërbimeve specialistike-konsultative dhe spitalore </w:t>
      </w:r>
      <w:r w:rsidR="006A6F94" w:rsidRPr="00C26EEB">
        <w:rPr>
          <w:rFonts w:ascii="Cambria" w:hAnsi="Cambria" w:cstheme="minorHAnsi"/>
          <w:sz w:val="24"/>
          <w:szCs w:val="24"/>
          <w:lang w:val="sq-AL"/>
        </w:rPr>
        <w:t xml:space="preserve">shëndetësore </w:t>
      </w:r>
      <w:r w:rsidRPr="00C26EEB">
        <w:rPr>
          <w:rFonts w:ascii="Cambria" w:hAnsi="Cambria" w:cstheme="minorHAnsi"/>
          <w:sz w:val="24"/>
          <w:szCs w:val="24"/>
          <w:lang w:val="sq-AL"/>
        </w:rPr>
        <w:t>në komunë, përkatësisht në institucionin publik shëndetësor</w:t>
      </w:r>
      <w:r w:rsidR="002A5EA9" w:rsidRPr="00C26EEB">
        <w:rPr>
          <w:rFonts w:ascii="Cambria" w:hAnsi="Cambria" w:cstheme="minorHAnsi"/>
          <w:sz w:val="24"/>
          <w:szCs w:val="24"/>
          <w:lang w:val="sq-AL"/>
        </w:rPr>
        <w:t xml:space="preserve">. </w:t>
      </w:r>
    </w:p>
    <w:p w14:paraId="47D11E56" w14:textId="51117DDB" w:rsidR="00DC332E" w:rsidRPr="00C26EEB" w:rsidRDefault="00167053" w:rsidP="00356D1A">
      <w:pPr>
        <w:spacing w:line="276" w:lineRule="auto"/>
        <w:ind w:firstLine="720"/>
        <w:rPr>
          <w:rFonts w:ascii="Cambria" w:hAnsi="Cambria" w:cstheme="minorHAnsi"/>
          <w:sz w:val="24"/>
          <w:szCs w:val="24"/>
          <w:lang w:val="sq-AL"/>
        </w:rPr>
      </w:pPr>
      <w:r w:rsidRPr="00C26EEB">
        <w:rPr>
          <w:rFonts w:ascii="Cambria" w:hAnsi="Cambria" w:cstheme="minorHAnsi"/>
          <w:sz w:val="24"/>
          <w:szCs w:val="24"/>
          <w:lang w:val="sq-AL"/>
        </w:rPr>
        <w:t xml:space="preserve">Për më shumë, Ligji në nenin 148 parashikon se dërgimi i punonjësve shëndetësorë dhe bashkëpunëtorëve shëndetësorë për specializim, përkatësisht </w:t>
      </w:r>
      <w:proofErr w:type="spellStart"/>
      <w:r w:rsidRPr="00C26EEB">
        <w:rPr>
          <w:rFonts w:ascii="Cambria" w:hAnsi="Cambria" w:cstheme="minorHAnsi"/>
          <w:sz w:val="24"/>
          <w:szCs w:val="24"/>
          <w:lang w:val="sq-AL"/>
        </w:rPr>
        <w:t>sub</w:t>
      </w:r>
      <w:proofErr w:type="spellEnd"/>
      <w:r w:rsidRPr="00C26EEB">
        <w:rPr>
          <w:rFonts w:ascii="Cambria" w:hAnsi="Cambria" w:cstheme="minorHAnsi"/>
          <w:sz w:val="24"/>
          <w:szCs w:val="24"/>
          <w:lang w:val="sq-AL"/>
        </w:rPr>
        <w:t>-specializim, kryhet nga institucionet shëndetësore që ofrojnë shërbime shëndetësore, në një procedurë dhe mënyrë të përcaktuar me aktet e tyre të përgjithshme. Ligji gjithashtu përcakton se si realizohet vlerësimi dhe renditja e secilit nga kandidatët, bazuar në një shpallje publike të mëparshme për dhënien e specializimeve, në të cilën përcaktohet numri i vendeve për secilin lloj studimi specialistik</w:t>
      </w:r>
      <w:r w:rsidR="00747384" w:rsidRPr="00C26EEB">
        <w:rPr>
          <w:rFonts w:ascii="Cambria" w:hAnsi="Cambria" w:cstheme="minorHAnsi"/>
          <w:sz w:val="24"/>
          <w:szCs w:val="24"/>
          <w:lang w:val="sq-AL"/>
        </w:rPr>
        <w:t>.</w:t>
      </w:r>
    </w:p>
    <w:p w14:paraId="14763414" w14:textId="6D80A58D" w:rsidR="00D45106" w:rsidRDefault="00167053" w:rsidP="00356D1A">
      <w:pPr>
        <w:spacing w:line="276" w:lineRule="auto"/>
        <w:ind w:firstLine="720"/>
        <w:rPr>
          <w:rFonts w:ascii="Cambria" w:hAnsi="Cambria" w:cstheme="minorHAnsi"/>
          <w:sz w:val="24"/>
          <w:szCs w:val="24"/>
          <w:lang w:val="sq-AL"/>
        </w:rPr>
      </w:pPr>
      <w:r w:rsidRPr="00C26EEB">
        <w:rPr>
          <w:rFonts w:ascii="Cambria" w:hAnsi="Cambria" w:cstheme="minorHAnsi"/>
          <w:sz w:val="24"/>
          <w:szCs w:val="24"/>
          <w:lang w:val="sq-AL"/>
        </w:rPr>
        <w:t>Megjithatë, nga shqyrtimi i akteve të përgjithshme (statuteve) të disa institucioneve shëndetësore publike</w:t>
      </w:r>
      <w:r w:rsidR="003261B1" w:rsidRPr="00C26EEB">
        <w:rPr>
          <w:rStyle w:val="FootnoteReference"/>
          <w:rFonts w:ascii="Cambria" w:hAnsi="Cambria" w:cstheme="minorHAnsi"/>
          <w:sz w:val="24"/>
          <w:szCs w:val="24"/>
          <w:lang w:val="sq-AL"/>
        </w:rPr>
        <w:footnoteReference w:id="27"/>
      </w:r>
      <w:r w:rsidR="00F6374D" w:rsidRPr="00C26EEB">
        <w:rPr>
          <w:rFonts w:ascii="Cambria" w:hAnsi="Cambria" w:cstheme="minorHAnsi"/>
          <w:sz w:val="24"/>
          <w:szCs w:val="24"/>
          <w:lang w:val="sq-AL"/>
        </w:rPr>
        <w:t xml:space="preserve">, </w:t>
      </w:r>
      <w:r w:rsidR="00034FEB" w:rsidRPr="00C26EEB">
        <w:rPr>
          <w:rFonts w:ascii="Cambria" w:hAnsi="Cambria" w:cstheme="minorHAnsi"/>
          <w:sz w:val="24"/>
          <w:szCs w:val="24"/>
          <w:lang w:val="sq-AL"/>
        </w:rPr>
        <w:t xml:space="preserve">mund të përfundohet se ato përmbajnë vetëm një dispozitë të përgjithshme që </w:t>
      </w:r>
      <w:r w:rsidR="008627AE" w:rsidRPr="00C26EEB">
        <w:rPr>
          <w:rFonts w:ascii="Cambria" w:hAnsi="Cambria" w:cstheme="minorHAnsi"/>
          <w:sz w:val="24"/>
          <w:szCs w:val="24"/>
          <w:lang w:val="sq-AL"/>
        </w:rPr>
        <w:t>përcakton kompetencën e Bordit d</w:t>
      </w:r>
      <w:r w:rsidR="00034FEB" w:rsidRPr="00C26EEB">
        <w:rPr>
          <w:rFonts w:ascii="Cambria" w:hAnsi="Cambria" w:cstheme="minorHAnsi"/>
          <w:sz w:val="24"/>
          <w:szCs w:val="24"/>
          <w:lang w:val="sq-AL"/>
        </w:rPr>
        <w:t xml:space="preserve">rejtues për të vendosur për dërgimin në specializim, përkatësisht </w:t>
      </w:r>
      <w:proofErr w:type="spellStart"/>
      <w:r w:rsidR="00034FEB" w:rsidRPr="00C26EEB">
        <w:rPr>
          <w:rFonts w:ascii="Cambria" w:hAnsi="Cambria" w:cstheme="minorHAnsi"/>
          <w:sz w:val="24"/>
          <w:szCs w:val="24"/>
          <w:lang w:val="sq-AL"/>
        </w:rPr>
        <w:t>sub</w:t>
      </w:r>
      <w:proofErr w:type="spellEnd"/>
      <w:r w:rsidR="00034FEB" w:rsidRPr="00C26EEB">
        <w:rPr>
          <w:rFonts w:ascii="Cambria" w:hAnsi="Cambria" w:cstheme="minorHAnsi"/>
          <w:sz w:val="24"/>
          <w:szCs w:val="24"/>
          <w:lang w:val="sq-AL"/>
        </w:rPr>
        <w:t>-specializim, por jo edhe mënyrën dhe kriteret për realizimin e zgjedhjes. Kjo paqartësi në Ligj dhe në statutet e ESHP-ve në fakt lejon, në bazë të kompetencës diskrecionale, të merret një vendim për dërgimin në specializim të kandidatëve që nuk janë të renditur më mirë, çka tregon se nuk janë gjithmonë kandidatët më të kualifikuar ata që dërgohen për përsosmëri të mëtejshme profesionale. Gjithashtu, këto vendime nuk publikohet publikisht, prandaj mungesa e transparencës së procedurës lë hapësirë për dyshime mbi objektivitetin në marrjen e vendimeve</w:t>
      </w:r>
      <w:r w:rsidR="003261B1" w:rsidRPr="00C26EEB">
        <w:rPr>
          <w:rFonts w:ascii="Cambria" w:hAnsi="Cambria" w:cstheme="minorHAnsi"/>
          <w:sz w:val="24"/>
          <w:szCs w:val="24"/>
          <w:lang w:val="sq-AL"/>
        </w:rPr>
        <w:t>.</w:t>
      </w:r>
      <w:r w:rsidR="00D45106" w:rsidRPr="00C26EEB">
        <w:rPr>
          <w:rFonts w:ascii="Cambria" w:hAnsi="Cambria" w:cstheme="minorHAnsi"/>
          <w:sz w:val="24"/>
          <w:szCs w:val="24"/>
          <w:lang w:val="sq-AL"/>
        </w:rPr>
        <w:t xml:space="preserve"> </w:t>
      </w:r>
    </w:p>
    <w:p w14:paraId="54731F0F" w14:textId="77777777" w:rsidR="00C26EEB" w:rsidRPr="00C26EEB" w:rsidRDefault="00C26EEB" w:rsidP="00356D1A">
      <w:pPr>
        <w:spacing w:line="276" w:lineRule="auto"/>
        <w:ind w:firstLine="720"/>
        <w:rPr>
          <w:rFonts w:ascii="Cambria" w:hAnsi="Cambria" w:cstheme="minorHAnsi"/>
          <w:sz w:val="24"/>
          <w:szCs w:val="24"/>
          <w:lang w:val="sq-AL"/>
        </w:rPr>
      </w:pPr>
    </w:p>
    <w:p w14:paraId="6EAEF870" w14:textId="6E737830" w:rsidR="00D45106" w:rsidRPr="00C26EEB" w:rsidRDefault="00034FEB" w:rsidP="00D45106">
      <w:pPr>
        <w:pStyle w:val="ListParagraph"/>
        <w:numPr>
          <w:ilvl w:val="0"/>
          <w:numId w:val="35"/>
        </w:numPr>
        <w:spacing w:line="276" w:lineRule="auto"/>
        <w:rPr>
          <w:rFonts w:ascii="Cambria" w:hAnsi="Cambria" w:cstheme="minorHAnsi"/>
          <w:b/>
          <w:color w:val="C00000"/>
          <w:sz w:val="24"/>
          <w:szCs w:val="24"/>
          <w:lang w:val="sq-AL"/>
        </w:rPr>
      </w:pPr>
      <w:r w:rsidRPr="00C26EEB">
        <w:rPr>
          <w:rFonts w:ascii="Cambria" w:hAnsi="Cambria" w:cs="Calibri"/>
          <w:b/>
          <w:color w:val="C00000"/>
          <w:sz w:val="24"/>
          <w:szCs w:val="24"/>
          <w:lang w:val="sq-AL"/>
        </w:rPr>
        <w:lastRenderedPageBreak/>
        <w:t>LËSHIMI I LICENCËS PËR KRYERJEN E VEPRIMTARISË SHËNDETËSORE</w:t>
      </w:r>
    </w:p>
    <w:p w14:paraId="497DDABF" w14:textId="23A4E831" w:rsidR="00D45106" w:rsidRPr="00C26EEB" w:rsidRDefault="00034FEB" w:rsidP="00D45106">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 xml:space="preserve">Procedura për lëshimin e licencave për kryerjen e aktivitetit shëndetësor në rrjetin e institucioneve shëndetësore rregullohet me kapitullin IX të Ligjit për </w:t>
      </w:r>
      <w:r w:rsidR="00267F74" w:rsidRPr="00C26EEB">
        <w:rPr>
          <w:rFonts w:ascii="Cambria" w:eastAsiaTheme="minorHAnsi" w:hAnsi="Cambria" w:cstheme="minorHAnsi"/>
          <w:kern w:val="2"/>
          <w:sz w:val="24"/>
          <w:szCs w:val="24"/>
          <w:lang w:val="sq-AL"/>
          <w14:ligatures w14:val="standardContextual"/>
        </w:rPr>
        <w:t>kujdesin shëndetësor</w:t>
      </w:r>
      <w:r w:rsidRPr="00C26EEB">
        <w:rPr>
          <w:rFonts w:ascii="Cambria" w:eastAsiaTheme="minorHAnsi" w:hAnsi="Cambria" w:cstheme="minorHAnsi"/>
          <w:kern w:val="2"/>
          <w:sz w:val="24"/>
          <w:szCs w:val="24"/>
          <w:lang w:val="sq-AL"/>
          <w14:ligatures w14:val="standardContextual"/>
        </w:rPr>
        <w:t xml:space="preserve"> (nenet 227 deri 232). Procedura për dhënien e l</w:t>
      </w:r>
      <w:r w:rsidR="008627AE" w:rsidRPr="00C26EEB">
        <w:rPr>
          <w:rFonts w:ascii="Cambria" w:eastAsiaTheme="minorHAnsi" w:hAnsi="Cambria" w:cstheme="minorHAnsi"/>
          <w:kern w:val="2"/>
          <w:sz w:val="24"/>
          <w:szCs w:val="24"/>
          <w:lang w:val="sq-AL"/>
          <w14:ligatures w14:val="standardContextual"/>
        </w:rPr>
        <w:t>icencës kryhet nga Ministria e s</w:t>
      </w:r>
      <w:r w:rsidRPr="00C26EEB">
        <w:rPr>
          <w:rFonts w:ascii="Cambria" w:eastAsiaTheme="minorHAnsi" w:hAnsi="Cambria" w:cstheme="minorHAnsi"/>
          <w:kern w:val="2"/>
          <w:sz w:val="24"/>
          <w:szCs w:val="24"/>
          <w:lang w:val="sq-AL"/>
          <w14:ligatures w14:val="standardContextual"/>
        </w:rPr>
        <w:t xml:space="preserve">hëndetësisë, me një vendim për fillimin e procedurës për dhënien e licencës, ku Ligji për Shëndetësinë (neni 229, </w:t>
      </w:r>
      <w:r w:rsidR="00267F74" w:rsidRPr="00C26EEB">
        <w:rPr>
          <w:rFonts w:ascii="Cambria" w:eastAsiaTheme="minorHAnsi" w:hAnsi="Cambria" w:cstheme="minorHAnsi"/>
          <w:kern w:val="2"/>
          <w:sz w:val="24"/>
          <w:szCs w:val="24"/>
          <w:lang w:val="sq-AL"/>
          <w14:ligatures w14:val="standardContextual"/>
        </w:rPr>
        <w:t>paragrafi</w:t>
      </w:r>
      <w:r w:rsidRPr="00C26EEB">
        <w:rPr>
          <w:rFonts w:ascii="Cambria" w:eastAsiaTheme="minorHAnsi" w:hAnsi="Cambria" w:cstheme="minorHAnsi"/>
          <w:kern w:val="2"/>
          <w:sz w:val="24"/>
          <w:szCs w:val="24"/>
          <w:lang w:val="sq-AL"/>
          <w14:ligatures w14:val="standardContextual"/>
        </w:rPr>
        <w:t xml:space="preserve"> 4) përmban elementet e vendimit për fillimin e kësaj procedure</w:t>
      </w:r>
      <w:r w:rsidR="00D45106" w:rsidRPr="00C26EEB">
        <w:rPr>
          <w:rFonts w:ascii="Cambria" w:eastAsiaTheme="minorHAnsi" w:hAnsi="Cambria" w:cstheme="minorHAnsi"/>
          <w:kern w:val="2"/>
          <w:sz w:val="24"/>
          <w:szCs w:val="24"/>
          <w:lang w:val="sq-AL"/>
          <w14:ligatures w14:val="standardContextual"/>
        </w:rPr>
        <w:t xml:space="preserve">.  </w:t>
      </w:r>
    </w:p>
    <w:p w14:paraId="7C3DA72D" w14:textId="41E2B883" w:rsidR="00D45106" w:rsidRPr="00C26EEB" w:rsidRDefault="00267F74" w:rsidP="00D45106">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Procedurën për dhënien e licencës e përgatitë, organizon dhe zbaton komisioni  për realizimin e procedurës për dhënien e licen</w:t>
      </w:r>
      <w:r w:rsidR="008627AE" w:rsidRPr="00C26EEB">
        <w:rPr>
          <w:rFonts w:ascii="Cambria" w:eastAsiaTheme="minorHAnsi" w:hAnsi="Cambria" w:cstheme="minorHAnsi"/>
          <w:kern w:val="2"/>
          <w:sz w:val="24"/>
          <w:szCs w:val="24"/>
          <w:lang w:val="sq-AL"/>
          <w14:ligatures w14:val="standardContextual"/>
        </w:rPr>
        <w:t>cës, i formuar nga Ministria e s</w:t>
      </w:r>
      <w:r w:rsidRPr="00C26EEB">
        <w:rPr>
          <w:rFonts w:ascii="Cambria" w:eastAsiaTheme="minorHAnsi" w:hAnsi="Cambria" w:cstheme="minorHAnsi"/>
          <w:kern w:val="2"/>
          <w:sz w:val="24"/>
          <w:szCs w:val="24"/>
          <w:lang w:val="sq-AL"/>
          <w14:ligatures w14:val="standardContextual"/>
        </w:rPr>
        <w:t>hëndetësisë dhe i përbërë nga një kryetar, një nënkryetar, të paktën tre anëtarë dhe zëvendësit e tyre (neni 229, pika 7). Kjo dispozitë nuk cekë se kush e cakton kufirin e sipërm për numrin e anëtarëve të komisionit, pasi kufiri i poshtëm është përcaktuar me ligj me minimum tre anëtarë. Pra, kjo jep një kompetencë diskrecionale implicite</w:t>
      </w:r>
      <w:r w:rsidR="008627AE" w:rsidRPr="00C26EEB">
        <w:rPr>
          <w:rFonts w:ascii="Cambria" w:eastAsiaTheme="minorHAnsi" w:hAnsi="Cambria" w:cstheme="minorHAnsi"/>
          <w:kern w:val="2"/>
          <w:sz w:val="24"/>
          <w:szCs w:val="24"/>
          <w:lang w:val="sq-AL"/>
          <w14:ligatures w14:val="standardContextual"/>
        </w:rPr>
        <w:t xml:space="preserve"> Ministrisë së s</w:t>
      </w:r>
      <w:r w:rsidRPr="00C26EEB">
        <w:rPr>
          <w:rFonts w:ascii="Cambria" w:eastAsiaTheme="minorHAnsi" w:hAnsi="Cambria" w:cstheme="minorHAnsi"/>
          <w:kern w:val="2"/>
          <w:sz w:val="24"/>
          <w:szCs w:val="24"/>
          <w:lang w:val="sq-AL"/>
          <w14:ligatures w14:val="standardContextual"/>
        </w:rPr>
        <w:t>hëndetësisë për të përcaktuar numrin përfundimtar të anëtarëve të komisionit, madje rrezikun e caktimit të një numri të paarsyeshëm të madh anëtarësh</w:t>
      </w:r>
      <w:r w:rsidR="00D45106" w:rsidRPr="00C26EEB">
        <w:rPr>
          <w:rFonts w:ascii="Cambria" w:eastAsiaTheme="minorHAnsi" w:hAnsi="Cambria" w:cstheme="minorHAnsi"/>
          <w:kern w:val="2"/>
          <w:sz w:val="24"/>
          <w:szCs w:val="24"/>
          <w:lang w:val="sq-AL"/>
          <w14:ligatures w14:val="standardContextual"/>
        </w:rPr>
        <w:t xml:space="preserve">. </w:t>
      </w:r>
    </w:p>
    <w:p w14:paraId="09157952" w14:textId="771BD9B9" w:rsidR="00D45106" w:rsidRPr="00C26EEB" w:rsidRDefault="00731BE3" w:rsidP="008B7691">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Si anëtarë të komisionit emërohen persona nga radhët</w:t>
      </w:r>
      <w:r w:rsidR="008627AE" w:rsidRPr="00C26EEB">
        <w:rPr>
          <w:rFonts w:ascii="Cambria" w:eastAsiaTheme="minorHAnsi" w:hAnsi="Cambria" w:cstheme="minorHAnsi"/>
          <w:kern w:val="2"/>
          <w:sz w:val="24"/>
          <w:szCs w:val="24"/>
          <w:lang w:val="sq-AL"/>
          <w14:ligatures w14:val="standardContextual"/>
        </w:rPr>
        <w:t xml:space="preserve"> e punonjësve të Ministrisë së s</w:t>
      </w:r>
      <w:r w:rsidRPr="00C26EEB">
        <w:rPr>
          <w:rFonts w:ascii="Cambria" w:eastAsiaTheme="minorHAnsi" w:hAnsi="Cambria" w:cstheme="minorHAnsi"/>
          <w:kern w:val="2"/>
          <w:sz w:val="24"/>
          <w:szCs w:val="24"/>
          <w:lang w:val="sq-AL"/>
          <w14:ligatures w14:val="standardContextual"/>
        </w:rPr>
        <w:t xml:space="preserve">hëndetësisë dhe ekspertë nga fusha përkatëse për të cilën jepet licenca (neni 229). Mungesa e kritereve specifike për emërimin e anëtarëve të </w:t>
      </w:r>
      <w:r w:rsidR="008627AE" w:rsidRPr="00C26EEB">
        <w:rPr>
          <w:rFonts w:ascii="Cambria" w:eastAsiaTheme="minorHAnsi" w:hAnsi="Cambria" w:cstheme="minorHAnsi"/>
          <w:kern w:val="2"/>
          <w:sz w:val="24"/>
          <w:szCs w:val="24"/>
          <w:lang w:val="sq-AL"/>
          <w14:ligatures w14:val="standardContextual"/>
        </w:rPr>
        <w:t>Komisionit i jep Ministrisë së s</w:t>
      </w:r>
      <w:r w:rsidRPr="00C26EEB">
        <w:rPr>
          <w:rFonts w:ascii="Cambria" w:eastAsiaTheme="minorHAnsi" w:hAnsi="Cambria" w:cstheme="minorHAnsi"/>
          <w:kern w:val="2"/>
          <w:sz w:val="24"/>
          <w:szCs w:val="24"/>
          <w:lang w:val="sq-AL"/>
          <w14:ligatures w14:val="standardContextual"/>
        </w:rPr>
        <w:t xml:space="preserve">hëndetësisë </w:t>
      </w:r>
      <w:proofErr w:type="spellStart"/>
      <w:r w:rsidRPr="00C26EEB">
        <w:rPr>
          <w:rFonts w:ascii="Cambria" w:eastAsiaTheme="minorHAnsi" w:hAnsi="Cambria" w:cstheme="minorHAnsi"/>
          <w:kern w:val="2"/>
          <w:sz w:val="24"/>
          <w:szCs w:val="24"/>
          <w:lang w:val="sq-AL"/>
          <w14:ligatures w14:val="standardContextual"/>
        </w:rPr>
        <w:t>diskrecionin</w:t>
      </w:r>
      <w:proofErr w:type="spellEnd"/>
      <w:r w:rsidRPr="00C26EEB">
        <w:rPr>
          <w:rFonts w:ascii="Cambria" w:eastAsiaTheme="minorHAnsi" w:hAnsi="Cambria" w:cstheme="minorHAnsi"/>
          <w:kern w:val="2"/>
          <w:sz w:val="24"/>
          <w:szCs w:val="24"/>
          <w:lang w:val="sq-AL"/>
          <w14:ligatures w14:val="standardContextual"/>
        </w:rPr>
        <w:t xml:space="preserve"> për të emëruar persona që potencialisht mund të mos jenë mjaftueshëm kompetentë. Ligji parashikon gjithashtu disa kufizime, duke përcaktuar se anëtarë të komisionit nuk mund të jenë persona që janë në lidhje martesore ose lidhje familjare deri në gjeneratën e dytë</w:t>
      </w:r>
      <w:r w:rsidR="00D45106" w:rsidRPr="00C26EEB">
        <w:rPr>
          <w:rStyle w:val="FootnoteReference"/>
          <w:rFonts w:ascii="Cambria" w:eastAsiaTheme="minorHAnsi" w:hAnsi="Cambria" w:cstheme="minorHAnsi"/>
          <w:kern w:val="2"/>
          <w:sz w:val="24"/>
          <w:szCs w:val="24"/>
          <w:lang w:val="sq-AL"/>
          <w14:ligatures w14:val="standardContextual"/>
        </w:rPr>
        <w:footnoteReference w:id="28"/>
      </w:r>
      <w:r w:rsidR="00D45106" w:rsidRPr="00C26EEB">
        <w:rPr>
          <w:rFonts w:ascii="Cambria" w:eastAsiaTheme="minorHAnsi" w:hAnsi="Cambria" w:cstheme="minorHAnsi"/>
          <w:kern w:val="2"/>
          <w:sz w:val="24"/>
          <w:szCs w:val="24"/>
          <w:lang w:val="sq-AL"/>
          <w14:ligatures w14:val="standardContextual"/>
        </w:rPr>
        <w:t xml:space="preserve">: </w:t>
      </w:r>
      <w:r w:rsidRPr="00C26EEB">
        <w:rPr>
          <w:rFonts w:ascii="Cambria" w:eastAsiaTheme="minorHAnsi" w:hAnsi="Cambria" w:cstheme="minorHAnsi"/>
          <w:kern w:val="2"/>
          <w:sz w:val="24"/>
          <w:szCs w:val="24"/>
          <w:lang w:val="sq-AL"/>
          <w14:ligatures w14:val="standardContextual"/>
        </w:rPr>
        <w:t>në tri vitet e fundit kanë qenë të punësuar ose kanë qenë anëtarë të organeve të qeverisjes së kandidatit ose janë në një marrëdhënie tjetër ligjore ose faktike me kandidatin</w:t>
      </w:r>
      <w:r w:rsidR="00D45106" w:rsidRPr="00C26EEB">
        <w:rPr>
          <w:rFonts w:ascii="Cambria" w:eastAsiaTheme="minorHAnsi" w:hAnsi="Cambria" w:cstheme="minorHAnsi"/>
          <w:kern w:val="2"/>
          <w:sz w:val="24"/>
          <w:szCs w:val="24"/>
          <w:lang w:val="sq-AL"/>
          <w14:ligatures w14:val="standardContextual"/>
        </w:rPr>
        <w:t>.</w:t>
      </w:r>
    </w:p>
    <w:p w14:paraId="17DBF8C9" w14:textId="7273C5EE" w:rsidR="00D45106" w:rsidRPr="00C26EEB" w:rsidRDefault="00731BE3" w:rsidP="00731BE3">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Sipas ligjit (neni 230, paragrafi 32 dhe 33), Komisioni për çdo procedurë për dhënien e licencës përgatit një raport të shkruar për vlerësimin dhe propozimin e vendimit për zgjedhjen e ofertës më të favorshme, që i dërgon ministrit të shëndetësisë</w:t>
      </w:r>
      <w:r w:rsidR="00D45106" w:rsidRPr="00C26EEB">
        <w:rPr>
          <w:rFonts w:ascii="Cambria" w:eastAsiaTheme="minorHAnsi" w:hAnsi="Cambria" w:cstheme="minorHAnsi"/>
          <w:kern w:val="2"/>
          <w:sz w:val="24"/>
          <w:szCs w:val="24"/>
          <w:lang w:val="sq-AL"/>
          <w14:ligatures w14:val="standardContextual"/>
        </w:rPr>
        <w:t xml:space="preserve">. </w:t>
      </w:r>
    </w:p>
    <w:p w14:paraId="6CE4011F" w14:textId="648FBD6E" w:rsidR="00D45106" w:rsidRPr="00C26EEB" w:rsidRDefault="00731BE3" w:rsidP="00D45106">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Pas përfundimit të procedurës për dhënien e licencës, Komisioni në fazën e fundit i propozon ministrit zgjedhjen e ofertës më të favorshme me një listë renditjeje të kandidatëve ose ndërprerjen e procedurës. Ministri, bazuar në raportin për vlerësim dhe propozimin e Komisionit, mund të marrë një vendim për të zgjedhur kandidatin e renditur në vendin e parë ose të ngarkohet Komisionin për të eliminuar mangësitë e konstatuara në procedurën për dhënien e licencës dhe të kryejë një renditje të re të ofertave, pa specifikuar në cilat raste ministri mund ta bëjë këtë. Gjithashtu, ministri ka mundësinë të vendosë të ndërpresë procedurën në rastet e përcaktuara në këtë ligj</w:t>
      </w:r>
      <w:r w:rsidR="00D45106" w:rsidRPr="00C26EEB">
        <w:rPr>
          <w:rFonts w:ascii="Cambria" w:eastAsiaTheme="minorHAnsi" w:hAnsi="Cambria" w:cstheme="minorHAnsi"/>
          <w:kern w:val="2"/>
          <w:sz w:val="24"/>
          <w:szCs w:val="24"/>
          <w:lang w:val="sq-AL"/>
          <w14:ligatures w14:val="standardContextual"/>
        </w:rPr>
        <w:t xml:space="preserve">. </w:t>
      </w:r>
    </w:p>
    <w:p w14:paraId="586B4396" w14:textId="0B255149" w:rsidR="001F034B" w:rsidRPr="00C26EEB" w:rsidRDefault="00731BE3" w:rsidP="001F034B">
      <w:pPr>
        <w:spacing w:after="160" w:line="276" w:lineRule="auto"/>
        <w:ind w:firstLine="720"/>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 xml:space="preserve">Nga kjo procedurë kështu të rregulluar del se propozimi i Komisionit ka efekt të </w:t>
      </w:r>
      <w:r w:rsidR="008372FB" w:rsidRPr="00C26EEB">
        <w:rPr>
          <w:rFonts w:ascii="Cambria" w:eastAsiaTheme="minorHAnsi" w:hAnsi="Cambria" w:cstheme="minorHAnsi"/>
          <w:kern w:val="2"/>
          <w:sz w:val="24"/>
          <w:szCs w:val="24"/>
          <w:lang w:val="sq-AL"/>
          <w14:ligatures w14:val="standardContextual"/>
        </w:rPr>
        <w:t>pa obligueshëm</w:t>
      </w:r>
      <w:r w:rsidRPr="00C26EEB">
        <w:rPr>
          <w:rFonts w:ascii="Cambria" w:eastAsiaTheme="minorHAnsi" w:hAnsi="Cambria" w:cstheme="minorHAnsi"/>
          <w:kern w:val="2"/>
          <w:sz w:val="24"/>
          <w:szCs w:val="24"/>
          <w:lang w:val="sq-AL"/>
          <w14:ligatures w14:val="standardContextual"/>
        </w:rPr>
        <w:t xml:space="preserve">, dhe Ligji i jep ministrit një kompetencë diskrecionale në lëshimin e </w:t>
      </w:r>
      <w:r w:rsidRPr="00C26EEB">
        <w:rPr>
          <w:rFonts w:ascii="Cambria" w:eastAsiaTheme="minorHAnsi" w:hAnsi="Cambria" w:cstheme="minorHAnsi"/>
          <w:kern w:val="2"/>
          <w:sz w:val="24"/>
          <w:szCs w:val="24"/>
          <w:lang w:val="sq-AL"/>
          <w14:ligatures w14:val="standardContextual"/>
        </w:rPr>
        <w:lastRenderedPageBreak/>
        <w:t>licencave, i cili potencialisht mund të abuzohet për qëllime korruptive. Në fazën përfundimtare të procedurës, rreziku nga korrupsioni është shumë i lartë</w:t>
      </w:r>
      <w:r w:rsidR="00D45106" w:rsidRPr="00C26EEB">
        <w:rPr>
          <w:rFonts w:ascii="Cambria" w:eastAsiaTheme="minorHAnsi" w:hAnsi="Cambria" w:cstheme="minorHAnsi"/>
          <w:kern w:val="2"/>
          <w:sz w:val="24"/>
          <w:szCs w:val="24"/>
          <w:lang w:val="sq-AL"/>
          <w14:ligatures w14:val="standardContextual"/>
        </w:rPr>
        <w:t>.</w:t>
      </w:r>
      <w:r w:rsidRPr="00C26EEB">
        <w:rPr>
          <w:rFonts w:ascii="Cambria" w:eastAsiaTheme="minorHAnsi" w:hAnsi="Cambria" w:cstheme="minorHAnsi"/>
          <w:kern w:val="2"/>
          <w:sz w:val="24"/>
          <w:szCs w:val="24"/>
          <w:lang w:val="sq-AL"/>
          <w14:ligatures w14:val="standardContextual"/>
        </w:rPr>
        <w:t xml:space="preserve"> </w:t>
      </w:r>
    </w:p>
    <w:p w14:paraId="1A8BB7D6" w14:textId="66B6EC3B" w:rsidR="001F034B" w:rsidRPr="00C26EEB" w:rsidRDefault="00D96BBF" w:rsidP="001A15F7">
      <w:pPr>
        <w:pStyle w:val="ListParagraph"/>
        <w:numPr>
          <w:ilvl w:val="0"/>
          <w:numId w:val="35"/>
        </w:numPr>
        <w:spacing w:after="160" w:line="276" w:lineRule="auto"/>
        <w:rPr>
          <w:rFonts w:ascii="Cambria" w:eastAsiaTheme="minorHAnsi" w:hAnsi="Cambria" w:cstheme="minorHAnsi"/>
          <w:color w:val="C00000"/>
          <w:kern w:val="2"/>
          <w:sz w:val="24"/>
          <w:szCs w:val="24"/>
          <w:lang w:val="sq-AL"/>
          <w14:ligatures w14:val="standardContextual"/>
        </w:rPr>
      </w:pPr>
      <w:r w:rsidRPr="00C26EEB">
        <w:rPr>
          <w:rFonts w:ascii="Cambria" w:hAnsi="Cambria" w:cs="Calibri"/>
          <w:b/>
          <w:color w:val="C00000"/>
          <w:sz w:val="24"/>
          <w:szCs w:val="24"/>
          <w:lang w:val="sq-AL"/>
        </w:rPr>
        <w:t>VENDIMMARRJE</w:t>
      </w:r>
      <w:r w:rsidR="001A15F7" w:rsidRPr="00C26EEB">
        <w:rPr>
          <w:rFonts w:ascii="Cambria" w:hAnsi="Cambria" w:cs="Calibri"/>
          <w:b/>
          <w:color w:val="C00000"/>
          <w:sz w:val="24"/>
          <w:szCs w:val="24"/>
          <w:lang w:val="sq-AL"/>
        </w:rPr>
        <w:t xml:space="preserve"> PËR TË DREJTAT NGA MARRËDHËNIA PUNE</w:t>
      </w:r>
    </w:p>
    <w:p w14:paraId="7D1846CF" w14:textId="396EBD82" w:rsidR="001F034B" w:rsidRPr="00C26EEB" w:rsidRDefault="001A15F7" w:rsidP="001F034B">
      <w:pPr>
        <w:spacing w:after="160" w:line="276" w:lineRule="auto"/>
        <w:ind w:firstLine="720"/>
        <w:rPr>
          <w:rFonts w:ascii="Cambria" w:hAnsi="Cambria" w:cstheme="minorHAnsi"/>
          <w:sz w:val="24"/>
          <w:szCs w:val="24"/>
          <w:lang w:val="sq-AL"/>
        </w:rPr>
      </w:pPr>
      <w:r w:rsidRPr="00C26EEB">
        <w:rPr>
          <w:rFonts w:ascii="Cambria" w:hAnsi="Cambria" w:cs="Calibri"/>
          <w:sz w:val="24"/>
          <w:szCs w:val="24"/>
          <w:lang w:val="sq-AL"/>
        </w:rPr>
        <w:t>Ligji për kujdesin shëndetësor (neni 204) i jep kompetenca diskrecionale</w:t>
      </w:r>
      <w:r w:rsidR="008627AE" w:rsidRPr="00C26EEB">
        <w:rPr>
          <w:rFonts w:ascii="Cambria" w:hAnsi="Cambria" w:cs="Calibri"/>
          <w:sz w:val="24"/>
          <w:szCs w:val="24"/>
          <w:lang w:val="sq-AL"/>
        </w:rPr>
        <w:t xml:space="preserve"> drejtorit të Institutit s</w:t>
      </w:r>
      <w:r w:rsidRPr="00C26EEB">
        <w:rPr>
          <w:rFonts w:ascii="Cambria" w:hAnsi="Cambria" w:cs="Calibri"/>
          <w:sz w:val="24"/>
          <w:szCs w:val="24"/>
          <w:lang w:val="sq-AL"/>
        </w:rPr>
        <w:t xml:space="preserve">hëndetësor </w:t>
      </w:r>
      <w:r w:rsidR="008627AE" w:rsidRPr="00C26EEB">
        <w:rPr>
          <w:rFonts w:ascii="Cambria" w:hAnsi="Cambria" w:cs="Calibri"/>
          <w:sz w:val="24"/>
          <w:szCs w:val="24"/>
          <w:lang w:val="sq-AL"/>
        </w:rPr>
        <w:t>p</w:t>
      </w:r>
      <w:r w:rsidRPr="00C26EEB">
        <w:rPr>
          <w:rFonts w:ascii="Cambria" w:hAnsi="Cambria" w:cs="Calibri"/>
          <w:sz w:val="24"/>
          <w:szCs w:val="24"/>
          <w:lang w:val="sq-AL"/>
        </w:rPr>
        <w:t>ubl</w:t>
      </w:r>
      <w:r w:rsidR="008627AE" w:rsidRPr="00C26EEB">
        <w:rPr>
          <w:rFonts w:ascii="Cambria" w:hAnsi="Cambria" w:cs="Calibri"/>
          <w:sz w:val="24"/>
          <w:szCs w:val="24"/>
          <w:lang w:val="sq-AL"/>
        </w:rPr>
        <w:t>ik dhe ministrit t</w:t>
      </w:r>
      <w:r w:rsidRPr="00C26EEB">
        <w:rPr>
          <w:rFonts w:ascii="Cambria" w:hAnsi="Cambria" w:cs="Calibri"/>
          <w:sz w:val="24"/>
          <w:szCs w:val="24"/>
          <w:lang w:val="sq-AL"/>
        </w:rPr>
        <w:t xml:space="preserve">ë shëndetësisë. Kjo dispozitë ligjore përkufizon rastet kur ndodh ndërprerja e punësimit të punonjësit shëndetësor, ose bashkëpunëtorit, sipas ligjit, duke parashikuar një përjashtim nga ky rregull në nenin e </w:t>
      </w:r>
      <w:r w:rsidR="0041774B" w:rsidRPr="00C26EEB">
        <w:rPr>
          <w:rFonts w:ascii="Cambria" w:hAnsi="Cambria" w:cs="Calibri"/>
          <w:sz w:val="24"/>
          <w:szCs w:val="24"/>
          <w:lang w:val="sq-AL"/>
        </w:rPr>
        <w:t>radhës</w:t>
      </w:r>
      <w:r w:rsidRPr="00C26EEB">
        <w:rPr>
          <w:rFonts w:ascii="Cambria" w:hAnsi="Cambria" w:cs="Calibri"/>
          <w:sz w:val="24"/>
          <w:szCs w:val="24"/>
          <w:lang w:val="sq-AL"/>
        </w:rPr>
        <w:t xml:space="preserve"> (neni 204-a), duke dhënë mundësinë që për shkak të vazhdimësisë në ushtrimin e veprimtarisë shëndetësore në rrjetin e institucioneve shëndetësore, drejtori i institucionit shëndetësor, me miratimin paraprak të punonjësit shëndetësor ose bashkëpunëtorit shëndetësor, një herë në vit të marrë një vendim për zgjatjen e kontratës së punës së punonjësit shëndetësor ose bashkëpunëtorit shëndetësor që ka përmbushur kushtet për </w:t>
      </w:r>
      <w:r w:rsidR="0041774B" w:rsidRPr="00C26EEB">
        <w:rPr>
          <w:rFonts w:ascii="Cambria" w:hAnsi="Cambria" w:cs="Calibri"/>
          <w:sz w:val="24"/>
          <w:szCs w:val="24"/>
          <w:lang w:val="sq-AL"/>
        </w:rPr>
        <w:t>marrjen</w:t>
      </w:r>
      <w:r w:rsidRPr="00C26EEB">
        <w:rPr>
          <w:rFonts w:ascii="Cambria" w:hAnsi="Cambria" w:cs="Calibri"/>
          <w:sz w:val="24"/>
          <w:szCs w:val="24"/>
          <w:lang w:val="sq-AL"/>
        </w:rPr>
        <w:t xml:space="preserve"> e pensionit të moshës, deri në moshën maksimale 67 vjeçare. </w:t>
      </w:r>
      <w:r w:rsidR="0041774B" w:rsidRPr="00C26EEB">
        <w:rPr>
          <w:rFonts w:ascii="Cambria" w:hAnsi="Cambria" w:cs="Calibri"/>
          <w:sz w:val="24"/>
          <w:szCs w:val="24"/>
          <w:lang w:val="sq-AL"/>
        </w:rPr>
        <w:t>Po ashtu</w:t>
      </w:r>
      <w:r w:rsidRPr="00C26EEB">
        <w:rPr>
          <w:rFonts w:ascii="Cambria" w:hAnsi="Cambria" w:cs="Calibri"/>
          <w:sz w:val="24"/>
          <w:szCs w:val="24"/>
          <w:lang w:val="sq-AL"/>
        </w:rPr>
        <w:t xml:space="preserve">, sipas kësaj dispozite ligjore, vendimi i drejtorit për </w:t>
      </w:r>
      <w:r w:rsidR="0041774B" w:rsidRPr="00C26EEB">
        <w:rPr>
          <w:rFonts w:ascii="Cambria" w:hAnsi="Cambria" w:cs="Calibri"/>
          <w:sz w:val="24"/>
          <w:szCs w:val="24"/>
          <w:lang w:val="sq-AL"/>
        </w:rPr>
        <w:t>vazhdimin</w:t>
      </w:r>
      <w:r w:rsidRPr="00C26EEB">
        <w:rPr>
          <w:rFonts w:ascii="Cambria" w:hAnsi="Cambria" w:cs="Calibri"/>
          <w:sz w:val="24"/>
          <w:szCs w:val="24"/>
          <w:lang w:val="sq-AL"/>
        </w:rPr>
        <w:t xml:space="preserve"> e marrëdhënies së punës së punonjësit shëndetësor dhe bashkëpunëtorit shëndetësor, konfirmohet nga ministri i shëndetësisë.</w:t>
      </w:r>
    </w:p>
    <w:p w14:paraId="27616AA3" w14:textId="0BB4391B" w:rsidR="001F034B" w:rsidRPr="00C26EEB" w:rsidRDefault="0041774B" w:rsidP="001F034B">
      <w:pPr>
        <w:spacing w:after="160" w:line="276" w:lineRule="auto"/>
        <w:ind w:firstLine="720"/>
        <w:rPr>
          <w:rFonts w:ascii="Cambria" w:hAnsi="Cambria" w:cstheme="majorHAnsi"/>
          <w:sz w:val="24"/>
          <w:szCs w:val="24"/>
          <w:lang w:val="sq-AL"/>
        </w:rPr>
      </w:pPr>
      <w:r w:rsidRPr="00C26EEB">
        <w:rPr>
          <w:rFonts w:ascii="Cambria" w:hAnsi="Cambria" w:cs="Calibri"/>
          <w:sz w:val="24"/>
          <w:szCs w:val="24"/>
          <w:lang w:val="sq-AL"/>
        </w:rPr>
        <w:t xml:space="preserve">Kjo dispozitë ligjore e formuluar në këtë mënyrë mundëson </w:t>
      </w:r>
      <w:proofErr w:type="spellStart"/>
      <w:r w:rsidRPr="00C26EEB">
        <w:rPr>
          <w:rFonts w:ascii="Cambria" w:hAnsi="Cambria" w:cs="Calibri"/>
          <w:sz w:val="24"/>
          <w:szCs w:val="24"/>
          <w:lang w:val="sq-AL"/>
        </w:rPr>
        <w:t>selektivitet</w:t>
      </w:r>
      <w:proofErr w:type="spellEnd"/>
      <w:r w:rsidRPr="00C26EEB">
        <w:rPr>
          <w:rFonts w:ascii="Cambria" w:hAnsi="Cambria" w:cs="Calibri"/>
          <w:sz w:val="24"/>
          <w:szCs w:val="24"/>
          <w:lang w:val="sq-AL"/>
        </w:rPr>
        <w:t xml:space="preserve">  në vendimmarrje, sepse, edhe pse ekziston miratimi nga punonjësi shëndetësor për të vazhduar marrëdhënien e punës dhe është marrë një vendim nga drejtori, </w:t>
      </w:r>
      <w:r w:rsidRPr="00C26EEB">
        <w:rPr>
          <w:rFonts w:ascii="Cambria" w:hAnsi="Cambria" w:cs="Calibri"/>
          <w:b/>
          <w:sz w:val="24"/>
          <w:szCs w:val="24"/>
          <w:lang w:val="sq-AL"/>
        </w:rPr>
        <w:t>ministri mund të mos e konfirmojë këtë vendim, ndërsa Ligji nuk kërkon që të arsyetohet shkaku nëse ministri nuk e konfirmon vendimin.</w:t>
      </w:r>
      <w:r w:rsidRPr="00C26EEB">
        <w:rPr>
          <w:rFonts w:ascii="Cambria" w:hAnsi="Cambria" w:cs="Calibri"/>
          <w:sz w:val="24"/>
          <w:szCs w:val="24"/>
          <w:lang w:val="sq-AL"/>
        </w:rPr>
        <w:t xml:space="preserve"> Kjo dispozitë shkakton pasiguri ligjore dhe paqartësi, sepse mbi bazën e kompetencës diskrecionale të ministrit vendoset për të drejtat nga marrëdhënia e punës. </w:t>
      </w:r>
      <w:r w:rsidR="008C413B" w:rsidRPr="00C26EEB">
        <w:rPr>
          <w:rFonts w:ascii="Cambria" w:hAnsi="Cambria" w:cs="Calibri"/>
          <w:sz w:val="24"/>
          <w:szCs w:val="24"/>
          <w:lang w:val="sq-AL"/>
        </w:rPr>
        <w:t>Komuniteti</w:t>
      </w:r>
      <w:r w:rsidRPr="00C26EEB">
        <w:rPr>
          <w:rFonts w:ascii="Cambria" w:hAnsi="Cambria" w:cs="Calibri"/>
          <w:sz w:val="24"/>
          <w:szCs w:val="24"/>
          <w:lang w:val="sq-AL"/>
        </w:rPr>
        <w:t xml:space="preserve"> mjekësor gjithashtu e aktualizon këtë çështje në publik</w:t>
      </w:r>
      <w:r w:rsidR="001F034B" w:rsidRPr="00C26EEB">
        <w:rPr>
          <w:rFonts w:ascii="Cambria" w:hAnsi="Cambria" w:cstheme="majorHAnsi"/>
          <w:sz w:val="24"/>
          <w:szCs w:val="24"/>
          <w:lang w:val="sq-AL"/>
        </w:rPr>
        <w:t xml:space="preserve">. </w:t>
      </w:r>
    </w:p>
    <w:tbl>
      <w:tblPr>
        <w:tblStyle w:val="TableGrid"/>
        <w:tblW w:w="0" w:type="auto"/>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firstRow="1" w:lastRow="0" w:firstColumn="1" w:lastColumn="0" w:noHBand="0" w:noVBand="1"/>
      </w:tblPr>
      <w:tblGrid>
        <w:gridCol w:w="8936"/>
      </w:tblGrid>
      <w:tr w:rsidR="001F034B" w:rsidRPr="00C26EEB" w14:paraId="6A3B8E47" w14:textId="77777777" w:rsidTr="008C413B">
        <w:tc>
          <w:tcPr>
            <w:tcW w:w="8936" w:type="dxa"/>
          </w:tcPr>
          <w:p w14:paraId="5F44B75F" w14:textId="7D72A9FA" w:rsidR="001F034B" w:rsidRPr="00C26EEB" w:rsidRDefault="008C413B" w:rsidP="008C413B">
            <w:pPr>
              <w:spacing w:after="160" w:line="276" w:lineRule="auto"/>
              <w:rPr>
                <w:rFonts w:ascii="Cambria" w:hAnsi="Cambria" w:cstheme="majorHAnsi"/>
                <w:lang w:val="sq-AL"/>
              </w:rPr>
            </w:pPr>
            <w:r w:rsidRPr="00C26EEB">
              <w:rPr>
                <w:rFonts w:ascii="Cambria" w:hAnsi="Cambria" w:cstheme="majorHAnsi"/>
                <w:lang w:val="sq-AL"/>
              </w:rPr>
              <w:t>Sipas të dhënave të Sindikatës së pavarur të punonjësve në klinikat universitare, qendrat, spitalet klinike dhe institucione të tjera shëndetësore publike në Republikën e Maqedonisë së Veriut, në bazë të zbatimit të kësaj kompetence diskrecionale gjatë vitit 2022-2023 nga ana e ministrit të shëndetësisë, 180 punonjësve shëndetësorë në klinikat e Shkupit nuk u është miratuar vazhdimi i marrëdhënies së punës deri në mbushjen e moshës 67 vjeç.</w:t>
            </w:r>
            <w:r w:rsidR="001F034B" w:rsidRPr="00C26EEB">
              <w:rPr>
                <w:rStyle w:val="FootnoteReference"/>
                <w:rFonts w:ascii="Cambria" w:hAnsi="Cambria" w:cstheme="majorHAnsi"/>
                <w:sz w:val="24"/>
                <w:lang w:val="sq-AL"/>
              </w:rPr>
              <w:footnoteReference w:id="29"/>
            </w:r>
            <w:r w:rsidR="001F034B" w:rsidRPr="00C26EEB">
              <w:rPr>
                <w:rFonts w:ascii="Cambria" w:hAnsi="Cambria" w:cstheme="majorHAnsi"/>
                <w:lang w:val="sq-AL"/>
              </w:rPr>
              <w:t xml:space="preserve">. </w:t>
            </w:r>
          </w:p>
        </w:tc>
      </w:tr>
    </w:tbl>
    <w:p w14:paraId="2889C657" w14:textId="0ED1D8D8" w:rsidR="00BC2EFF" w:rsidRPr="00C26EEB" w:rsidRDefault="008C413B" w:rsidP="001F034B">
      <w:pPr>
        <w:spacing w:after="160" w:line="276" w:lineRule="auto"/>
        <w:ind w:firstLine="720"/>
        <w:rPr>
          <w:rFonts w:ascii="Cambria" w:hAnsi="Cambria" w:cstheme="majorHAnsi"/>
          <w:sz w:val="24"/>
          <w:szCs w:val="24"/>
          <w:lang w:val="sq-AL"/>
        </w:rPr>
      </w:pPr>
      <w:r w:rsidRPr="00C26EEB">
        <w:rPr>
          <w:rFonts w:ascii="Cambria" w:hAnsi="Cambria" w:cstheme="majorHAnsi"/>
          <w:sz w:val="24"/>
          <w:szCs w:val="24"/>
          <w:lang w:val="sq-AL"/>
        </w:rPr>
        <w:t xml:space="preserve">Aplikimi </w:t>
      </w:r>
      <w:proofErr w:type="spellStart"/>
      <w:r w:rsidRPr="00C26EEB">
        <w:rPr>
          <w:rFonts w:ascii="Cambria" w:hAnsi="Cambria" w:cstheme="majorHAnsi"/>
          <w:sz w:val="24"/>
          <w:szCs w:val="24"/>
          <w:lang w:val="sq-AL"/>
        </w:rPr>
        <w:t>selektiv</w:t>
      </w:r>
      <w:proofErr w:type="spellEnd"/>
      <w:r w:rsidRPr="00C26EEB">
        <w:rPr>
          <w:rFonts w:ascii="Cambria" w:hAnsi="Cambria" w:cstheme="majorHAnsi"/>
          <w:sz w:val="24"/>
          <w:szCs w:val="24"/>
          <w:lang w:val="sq-AL"/>
        </w:rPr>
        <w:t xml:space="preserve"> e kësaj të drejte diskrecionale nga ministri ka rezultuar në një shkarkim të madh të kuadrove të larta profesionale nga institucionet shëndetësore publike, duke i privuar mundësinë për të transferuar njohuritë te mjekët e rinj, që si rezultat negativ do të çojë në ulje të cilësisë së shërbimeve shëndetësore për qytetarët. </w:t>
      </w:r>
      <w:r w:rsidR="00306273" w:rsidRPr="00C26EEB">
        <w:rPr>
          <w:rFonts w:ascii="Cambria" w:hAnsi="Cambria" w:cstheme="majorHAnsi"/>
          <w:sz w:val="24"/>
          <w:szCs w:val="24"/>
          <w:lang w:val="sq-AL"/>
        </w:rPr>
        <w:t>Gjithashtu, kishte një presion të madh nga sindikata në lidhje me këtë çështje</w:t>
      </w:r>
      <w:r w:rsidR="001F034B" w:rsidRPr="00C26EEB">
        <w:rPr>
          <w:rFonts w:ascii="Cambria" w:hAnsi="Cambria" w:cstheme="majorHAnsi"/>
          <w:sz w:val="24"/>
          <w:szCs w:val="24"/>
          <w:lang w:val="sq-AL"/>
        </w:rPr>
        <w:t xml:space="preserve">. </w:t>
      </w:r>
    </w:p>
    <w:p w14:paraId="2849712B" w14:textId="6FF147A3" w:rsidR="00B7780B" w:rsidRPr="00C26EEB" w:rsidRDefault="00306273" w:rsidP="00D405EC">
      <w:pPr>
        <w:spacing w:after="160" w:line="276" w:lineRule="auto"/>
        <w:ind w:firstLine="720"/>
        <w:rPr>
          <w:rFonts w:ascii="Cambria" w:hAnsi="Cambria" w:cstheme="majorHAnsi"/>
          <w:b/>
          <w:bCs/>
          <w:sz w:val="24"/>
          <w:szCs w:val="24"/>
          <w:lang w:val="sq-AL"/>
        </w:rPr>
      </w:pPr>
      <w:r w:rsidRPr="00C26EEB">
        <w:rPr>
          <w:rFonts w:ascii="Cambria" w:hAnsi="Cambria" w:cstheme="majorHAnsi"/>
          <w:sz w:val="24"/>
          <w:szCs w:val="24"/>
          <w:lang w:val="sq-AL"/>
        </w:rPr>
        <w:t xml:space="preserve">Si rezultat, Kuvendi i Republikës së Maqedonisë së Veriut miratoi ndryshime dhe plotësime të Ligjit për kujdesin shëndetësor, përmes të cilave ndryshohet neni 204-a. Me ndryshimet e miratuara, në bazë të një deklarate për vazhdimin e marrëdhënies së punës </w:t>
      </w:r>
      <w:r w:rsidRPr="00C26EEB">
        <w:rPr>
          <w:rFonts w:ascii="Cambria" w:hAnsi="Cambria" w:cstheme="majorHAnsi"/>
          <w:sz w:val="24"/>
          <w:szCs w:val="24"/>
          <w:lang w:val="sq-AL"/>
        </w:rPr>
        <w:lastRenderedPageBreak/>
        <w:t xml:space="preserve">dhe pas përmbushjes së kushteve për pensionin e moshës, drejtori i ISHP-së është i detyruar të vazhdojë kontratën e punës për punonjësin/shërbyesin shëndetësor. Lidhur me këtë deklaratë, vetëm një njoftim dërgohet deri </w:t>
      </w:r>
      <w:r w:rsidR="008627AE" w:rsidRPr="00C26EEB">
        <w:rPr>
          <w:rFonts w:ascii="Cambria" w:hAnsi="Cambria" w:cstheme="majorHAnsi"/>
          <w:sz w:val="24"/>
          <w:szCs w:val="24"/>
          <w:lang w:val="sq-AL"/>
        </w:rPr>
        <w:t>te Ministri i s</w:t>
      </w:r>
      <w:r w:rsidRPr="00C26EEB">
        <w:rPr>
          <w:rFonts w:ascii="Cambria" w:hAnsi="Cambria" w:cstheme="majorHAnsi"/>
          <w:sz w:val="24"/>
          <w:szCs w:val="24"/>
          <w:lang w:val="sq-AL"/>
        </w:rPr>
        <w:t xml:space="preserve">hëndetësisë dhe në Fondin për sigurimin shëndetësor. </w:t>
      </w:r>
      <w:r w:rsidRPr="00C26EEB">
        <w:rPr>
          <w:rFonts w:ascii="Cambria" w:hAnsi="Cambria" w:cstheme="majorHAnsi"/>
          <w:b/>
          <w:sz w:val="24"/>
          <w:szCs w:val="24"/>
          <w:lang w:val="sq-AL"/>
        </w:rPr>
        <w:t>Në këtë mënyrë, është hequr kompetenca diskrecionale i ministrit dhe në të ardhmen priten efektet pozitive nga kjo zgjidhje ligjore.</w:t>
      </w:r>
    </w:p>
    <w:p w14:paraId="778A5656" w14:textId="0DDB087D" w:rsidR="00B7780B" w:rsidRPr="00C26EEB" w:rsidRDefault="00753C21" w:rsidP="008E0650">
      <w:pPr>
        <w:spacing w:after="160" w:line="276" w:lineRule="auto"/>
        <w:rPr>
          <w:rFonts w:ascii="Cambria" w:eastAsiaTheme="minorHAnsi" w:hAnsi="Cambria" w:cstheme="minorHAnsi"/>
          <w:kern w:val="2"/>
          <w:sz w:val="24"/>
          <w:szCs w:val="24"/>
          <w:lang w:val="sq-AL"/>
          <w14:ligatures w14:val="standardContextual"/>
        </w:rPr>
      </w:pPr>
      <w:r w:rsidRPr="00C26EEB">
        <w:rPr>
          <w:rFonts w:ascii="Cambria" w:hAnsi="Cambria" w:cstheme="majorHAnsi"/>
          <w:b/>
          <w:bCs/>
          <w:caps/>
          <w:noProof/>
          <w:color w:val="FFFFFF" w:themeColor="background1"/>
          <w:sz w:val="24"/>
          <w:szCs w:val="24"/>
        </w:rPr>
        <mc:AlternateContent>
          <mc:Choice Requires="wps">
            <w:drawing>
              <wp:anchor distT="0" distB="0" distL="114300" distR="114300" simplePos="0" relativeHeight="251682816" behindDoc="1" locked="0" layoutInCell="1" allowOverlap="1" wp14:anchorId="1B992440" wp14:editId="555FD08F">
                <wp:simplePos x="0" y="0"/>
                <wp:positionH relativeFrom="column">
                  <wp:posOffset>-1931214</wp:posOffset>
                </wp:positionH>
                <wp:positionV relativeFrom="paragraph">
                  <wp:posOffset>115138</wp:posOffset>
                </wp:positionV>
                <wp:extent cx="4359859" cy="613410"/>
                <wp:effectExtent l="0" t="0" r="3175" b="0"/>
                <wp:wrapNone/>
                <wp:docPr id="1002598927" name="Rectangle 5"/>
                <wp:cNvGraphicFramePr/>
                <a:graphic xmlns:a="http://schemas.openxmlformats.org/drawingml/2006/main">
                  <a:graphicData uri="http://schemas.microsoft.com/office/word/2010/wordprocessingShape">
                    <wps:wsp>
                      <wps:cNvSpPr/>
                      <wps:spPr>
                        <a:xfrm>
                          <a:off x="0" y="0"/>
                          <a:ext cx="4359859" cy="61341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69A1F" id="Rectangle 5" o:spid="_x0000_s1026" style="position:absolute;margin-left:-152.05pt;margin-top:9.05pt;width:343.3pt;height:48.3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" fillcolor="#9cc2e5 [1940]" stroked="f" strokeweight="1pt"/>
            </w:pict>
          </mc:Fallback>
        </mc:AlternateContent>
      </w:r>
    </w:p>
    <w:p w14:paraId="56255BA3" w14:textId="480D97C9" w:rsidR="001F034B" w:rsidRPr="00C26EEB" w:rsidRDefault="00D45106" w:rsidP="0084319C">
      <w:pPr>
        <w:pStyle w:val="Heading3"/>
        <w:rPr>
          <w:rFonts w:eastAsiaTheme="minorHAnsi"/>
          <w:b/>
          <w:bCs w:val="0"/>
          <w:color w:val="002060"/>
          <w:szCs w:val="24"/>
          <w:lang w:val="sq-AL"/>
        </w:rPr>
      </w:pPr>
      <w:bookmarkStart w:id="13" w:name="_Toc170145446"/>
      <w:r w:rsidRPr="00C26EEB">
        <w:rPr>
          <w:rFonts w:eastAsiaTheme="minorHAnsi"/>
          <w:b/>
          <w:bCs w:val="0"/>
          <w:color w:val="002060"/>
          <w:szCs w:val="24"/>
          <w:lang w:val="sq-AL"/>
        </w:rPr>
        <w:t xml:space="preserve">4.3.1 </w:t>
      </w:r>
      <w:r w:rsidR="002C3862" w:rsidRPr="00C26EEB">
        <w:rPr>
          <w:rFonts w:eastAsiaTheme="minorHAnsi"/>
          <w:b/>
          <w:bCs w:val="0"/>
          <w:color w:val="002060"/>
          <w:szCs w:val="24"/>
          <w:lang w:val="sq-AL"/>
        </w:rPr>
        <w:t>GJETJE DHE REKOMANDIME</w:t>
      </w:r>
      <w:bookmarkEnd w:id="13"/>
    </w:p>
    <w:p w14:paraId="02A39FA0" w14:textId="4D217B30" w:rsidR="00D405EC" w:rsidRPr="00C26EEB" w:rsidRDefault="00D405EC" w:rsidP="00D405EC">
      <w:pPr>
        <w:rPr>
          <w:rFonts w:ascii="Cambria" w:hAnsi="Cambria"/>
          <w:sz w:val="24"/>
          <w:szCs w:val="24"/>
          <w:lang w:val="sq-AL"/>
        </w:rPr>
      </w:pPr>
    </w:p>
    <w:p w14:paraId="1BE71E1E" w14:textId="5C20E028" w:rsidR="00DD3A5B" w:rsidRPr="00C26EEB" w:rsidRDefault="00306273" w:rsidP="00DD3A5B">
      <w:pPr>
        <w:spacing w:line="276" w:lineRule="auto"/>
        <w:ind w:firstLine="720"/>
        <w:rPr>
          <w:rFonts w:ascii="Cambria" w:hAnsi="Cambria" w:cstheme="minorHAnsi"/>
          <w:b/>
          <w:sz w:val="24"/>
          <w:szCs w:val="24"/>
          <w:lang w:val="sq-AL"/>
        </w:rPr>
      </w:pPr>
      <w:r w:rsidRPr="00C26EEB">
        <w:rPr>
          <w:rFonts w:ascii="Cambria" w:eastAsiaTheme="minorHAnsi" w:hAnsi="Cambria" w:cstheme="minorHAnsi"/>
          <w:kern w:val="2"/>
          <w:sz w:val="24"/>
          <w:szCs w:val="24"/>
          <w:lang w:val="sq-AL"/>
          <w14:ligatures w14:val="standardContextual"/>
        </w:rPr>
        <w:t xml:space="preserve">Ligjet ofrojnë kompetenca të gjera diskrecionale, sidomos kur vendoset për të drejtat e caktuara që janë ngushtë të lidhura me realizimin e veprimtarisë shëndetësore. Në këtë drejtim, nga analiza e të drejtave diskrecionale të ushtruara gjatë marrjes së vendimeve për dhënien e specializimeve dhe </w:t>
      </w:r>
      <w:proofErr w:type="spellStart"/>
      <w:r w:rsidRPr="00C26EEB">
        <w:rPr>
          <w:rFonts w:ascii="Cambria" w:eastAsiaTheme="minorHAnsi" w:hAnsi="Cambria" w:cstheme="minorHAnsi"/>
          <w:kern w:val="2"/>
          <w:sz w:val="24"/>
          <w:szCs w:val="24"/>
          <w:lang w:val="sq-AL"/>
          <w14:ligatures w14:val="standardContextual"/>
        </w:rPr>
        <w:t>sub</w:t>
      </w:r>
      <w:proofErr w:type="spellEnd"/>
      <w:r w:rsidRPr="00C26EEB">
        <w:rPr>
          <w:rFonts w:ascii="Cambria" w:eastAsiaTheme="minorHAnsi" w:hAnsi="Cambria" w:cstheme="minorHAnsi"/>
          <w:kern w:val="2"/>
          <w:sz w:val="24"/>
          <w:szCs w:val="24"/>
          <w:lang w:val="sq-AL"/>
          <w14:ligatures w14:val="standardContextual"/>
        </w:rPr>
        <w:t xml:space="preserve">-specializimeve, si dhe për lëshimin e licencës për kryerjen e veprimtarisë shëndetësore, </w:t>
      </w:r>
      <w:r w:rsidRPr="00C26EEB">
        <w:rPr>
          <w:rFonts w:ascii="Cambria" w:eastAsiaTheme="minorHAnsi" w:hAnsi="Cambria" w:cstheme="minorHAnsi"/>
          <w:b/>
          <w:kern w:val="2"/>
          <w:sz w:val="24"/>
          <w:szCs w:val="24"/>
          <w:lang w:val="sq-AL"/>
          <w14:ligatures w14:val="standardContextual"/>
        </w:rPr>
        <w:t>mund të përfundojmë se</w:t>
      </w:r>
      <w:r w:rsidR="00DD3A5B" w:rsidRPr="00C26EEB">
        <w:rPr>
          <w:rFonts w:ascii="Cambria" w:hAnsi="Cambria" w:cs="Calibri"/>
          <w:b/>
          <w:sz w:val="24"/>
          <w:szCs w:val="24"/>
          <w:lang w:val="sq-AL"/>
        </w:rPr>
        <w:t>:</w:t>
      </w:r>
    </w:p>
    <w:p w14:paraId="53D5D1CA" w14:textId="0EDC81E3" w:rsidR="00DD3A5B" w:rsidRPr="00C26EEB" w:rsidRDefault="00306273" w:rsidP="00306273">
      <w:pPr>
        <w:pStyle w:val="ListParagraph"/>
        <w:numPr>
          <w:ilvl w:val="0"/>
          <w:numId w:val="12"/>
        </w:numPr>
        <w:spacing w:after="160" w:line="276" w:lineRule="auto"/>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 xml:space="preserve">Ligji për </w:t>
      </w:r>
      <w:r w:rsidR="007B0D0C" w:rsidRPr="00C26EEB">
        <w:rPr>
          <w:rFonts w:ascii="Cambria" w:eastAsiaTheme="minorHAnsi" w:hAnsi="Cambria" w:cstheme="minorHAnsi"/>
          <w:kern w:val="2"/>
          <w:sz w:val="24"/>
          <w:szCs w:val="24"/>
          <w:lang w:val="sq-AL"/>
          <w14:ligatures w14:val="standardContextual"/>
        </w:rPr>
        <w:t>kujdesin shëndetësor</w:t>
      </w:r>
      <w:r w:rsidRPr="00C26EEB">
        <w:rPr>
          <w:rFonts w:ascii="Cambria" w:eastAsiaTheme="minorHAnsi" w:hAnsi="Cambria" w:cstheme="minorHAnsi"/>
          <w:kern w:val="2"/>
          <w:sz w:val="24"/>
          <w:szCs w:val="24"/>
          <w:lang w:val="sq-AL"/>
          <w14:ligatures w14:val="standardContextual"/>
        </w:rPr>
        <w:t xml:space="preserve"> rregullon kriteret dhe mënyrën se si përcaktohet nevoja për k</w:t>
      </w:r>
      <w:r w:rsidR="007B0D0C" w:rsidRPr="00C26EEB">
        <w:rPr>
          <w:rFonts w:ascii="Cambria" w:eastAsiaTheme="minorHAnsi" w:hAnsi="Cambria" w:cstheme="minorHAnsi"/>
          <w:kern w:val="2"/>
          <w:sz w:val="24"/>
          <w:szCs w:val="24"/>
          <w:lang w:val="sq-AL"/>
          <w14:ligatures w14:val="standardContextual"/>
        </w:rPr>
        <w:t>u</w:t>
      </w:r>
      <w:r w:rsidRPr="00C26EEB">
        <w:rPr>
          <w:rFonts w:ascii="Cambria" w:eastAsiaTheme="minorHAnsi" w:hAnsi="Cambria" w:cstheme="minorHAnsi"/>
          <w:kern w:val="2"/>
          <w:sz w:val="24"/>
          <w:szCs w:val="24"/>
          <w:lang w:val="sq-AL"/>
          <w14:ligatures w14:val="standardContextual"/>
        </w:rPr>
        <w:t xml:space="preserve">adro specialistike, përkatësisht </w:t>
      </w:r>
      <w:proofErr w:type="spellStart"/>
      <w:r w:rsidRPr="00C26EEB">
        <w:rPr>
          <w:rFonts w:ascii="Cambria" w:eastAsiaTheme="minorHAnsi" w:hAnsi="Cambria" w:cstheme="minorHAnsi"/>
          <w:kern w:val="2"/>
          <w:sz w:val="24"/>
          <w:szCs w:val="24"/>
          <w:lang w:val="sq-AL"/>
          <w14:ligatures w14:val="standardContextual"/>
        </w:rPr>
        <w:t>sub</w:t>
      </w:r>
      <w:proofErr w:type="spellEnd"/>
      <w:r w:rsidRPr="00C26EEB">
        <w:rPr>
          <w:rFonts w:ascii="Cambria" w:eastAsiaTheme="minorHAnsi" w:hAnsi="Cambria" w:cstheme="minorHAnsi"/>
          <w:kern w:val="2"/>
          <w:sz w:val="24"/>
          <w:szCs w:val="24"/>
          <w:lang w:val="sq-AL"/>
          <w14:ligatures w14:val="standardContextual"/>
        </w:rPr>
        <w:t xml:space="preserve">-specialistike, përcakton kriteret për </w:t>
      </w:r>
      <w:r w:rsidR="007B0D0C" w:rsidRPr="00C26EEB">
        <w:rPr>
          <w:rFonts w:ascii="Cambria" w:eastAsiaTheme="minorHAnsi" w:hAnsi="Cambria" w:cstheme="minorHAnsi"/>
          <w:kern w:val="2"/>
          <w:sz w:val="24"/>
          <w:szCs w:val="24"/>
          <w:lang w:val="sq-AL"/>
          <w14:ligatures w14:val="standardContextual"/>
        </w:rPr>
        <w:t>dhënien e pikëve</w:t>
      </w:r>
      <w:r w:rsidRPr="00C26EEB">
        <w:rPr>
          <w:rFonts w:ascii="Cambria" w:eastAsiaTheme="minorHAnsi" w:hAnsi="Cambria" w:cstheme="minorHAnsi"/>
          <w:kern w:val="2"/>
          <w:sz w:val="24"/>
          <w:szCs w:val="24"/>
          <w:lang w:val="sq-AL"/>
          <w14:ligatures w14:val="standardContextual"/>
        </w:rPr>
        <w:t xml:space="preserve"> dhe </w:t>
      </w:r>
      <w:r w:rsidR="007B0D0C" w:rsidRPr="00C26EEB">
        <w:rPr>
          <w:rFonts w:ascii="Cambria" w:eastAsiaTheme="minorHAnsi" w:hAnsi="Cambria" w:cstheme="minorHAnsi"/>
          <w:kern w:val="2"/>
          <w:sz w:val="24"/>
          <w:szCs w:val="24"/>
          <w:lang w:val="sq-AL"/>
          <w14:ligatures w14:val="standardContextual"/>
        </w:rPr>
        <w:t>formimin e listës së renditjes së</w:t>
      </w:r>
      <w:r w:rsidRPr="00C26EEB">
        <w:rPr>
          <w:rFonts w:ascii="Cambria" w:eastAsiaTheme="minorHAnsi" w:hAnsi="Cambria" w:cstheme="minorHAnsi"/>
          <w:kern w:val="2"/>
          <w:sz w:val="24"/>
          <w:szCs w:val="24"/>
          <w:lang w:val="sq-AL"/>
          <w14:ligatures w14:val="standardContextual"/>
        </w:rPr>
        <w:t xml:space="preserve"> kandidatëve, megjithatë </w:t>
      </w:r>
      <w:r w:rsidR="007B0D0C" w:rsidRPr="00C26EEB">
        <w:rPr>
          <w:rFonts w:ascii="Cambria" w:eastAsiaTheme="minorHAnsi" w:hAnsi="Cambria" w:cstheme="minorHAnsi"/>
          <w:kern w:val="2"/>
          <w:sz w:val="24"/>
          <w:szCs w:val="24"/>
          <w:lang w:val="sq-AL"/>
          <w14:ligatures w14:val="standardContextual"/>
        </w:rPr>
        <w:t xml:space="preserve">në ligj, e as në aktet nënligjore, </w:t>
      </w:r>
      <w:r w:rsidRPr="00C26EEB">
        <w:rPr>
          <w:rFonts w:ascii="Cambria" w:eastAsiaTheme="minorHAnsi" w:hAnsi="Cambria" w:cstheme="minorHAnsi"/>
          <w:kern w:val="2"/>
          <w:sz w:val="24"/>
          <w:szCs w:val="24"/>
          <w:lang w:val="sq-AL"/>
          <w14:ligatures w14:val="standardContextual"/>
        </w:rPr>
        <w:t xml:space="preserve">nuk është përcaktuar një </w:t>
      </w:r>
      <w:r w:rsidR="007B0D0C" w:rsidRPr="00C26EEB">
        <w:rPr>
          <w:rFonts w:ascii="Cambria" w:eastAsiaTheme="minorHAnsi" w:hAnsi="Cambria" w:cstheme="minorHAnsi"/>
          <w:kern w:val="2"/>
          <w:sz w:val="24"/>
          <w:szCs w:val="24"/>
          <w:lang w:val="sq-AL"/>
          <w14:ligatures w14:val="standardContextual"/>
        </w:rPr>
        <w:t>detyrim për Bordin d</w:t>
      </w:r>
      <w:r w:rsidRPr="00C26EEB">
        <w:rPr>
          <w:rFonts w:ascii="Cambria" w:eastAsiaTheme="minorHAnsi" w:hAnsi="Cambria" w:cstheme="minorHAnsi"/>
          <w:kern w:val="2"/>
          <w:sz w:val="24"/>
          <w:szCs w:val="24"/>
          <w:lang w:val="sq-AL"/>
          <w14:ligatures w14:val="standardContextual"/>
        </w:rPr>
        <w:t xml:space="preserve">rejtues të </w:t>
      </w:r>
      <w:r w:rsidR="007B0D0C" w:rsidRPr="00C26EEB">
        <w:rPr>
          <w:rFonts w:ascii="Cambria" w:eastAsiaTheme="minorHAnsi" w:hAnsi="Cambria" w:cstheme="minorHAnsi"/>
          <w:kern w:val="2"/>
          <w:sz w:val="24"/>
          <w:szCs w:val="24"/>
          <w:lang w:val="sq-AL"/>
          <w14:ligatures w14:val="standardContextual"/>
        </w:rPr>
        <w:t>ISHP</w:t>
      </w:r>
      <w:r w:rsidRPr="00C26EEB">
        <w:rPr>
          <w:rFonts w:ascii="Cambria" w:eastAsiaTheme="minorHAnsi" w:hAnsi="Cambria" w:cstheme="minorHAnsi"/>
          <w:kern w:val="2"/>
          <w:sz w:val="24"/>
          <w:szCs w:val="24"/>
          <w:lang w:val="sq-AL"/>
          <w14:ligatures w14:val="standardContextual"/>
        </w:rPr>
        <w:t xml:space="preserve">-së që duhet kandidatët më </w:t>
      </w:r>
      <w:r w:rsidR="007B0D0C" w:rsidRPr="00C26EEB">
        <w:rPr>
          <w:rFonts w:ascii="Cambria" w:eastAsiaTheme="minorHAnsi" w:hAnsi="Cambria" w:cstheme="minorHAnsi"/>
          <w:kern w:val="2"/>
          <w:sz w:val="24"/>
          <w:szCs w:val="24"/>
          <w:lang w:val="sq-AL"/>
          <w14:ligatures w14:val="standardContextual"/>
        </w:rPr>
        <w:t xml:space="preserve">së miri </w:t>
      </w:r>
      <w:r w:rsidRPr="00C26EEB">
        <w:rPr>
          <w:rFonts w:ascii="Cambria" w:eastAsiaTheme="minorHAnsi" w:hAnsi="Cambria" w:cstheme="minorHAnsi"/>
          <w:kern w:val="2"/>
          <w:sz w:val="24"/>
          <w:szCs w:val="24"/>
          <w:lang w:val="sq-AL"/>
          <w14:ligatures w14:val="standardContextual"/>
        </w:rPr>
        <w:t xml:space="preserve">të renditur </w:t>
      </w:r>
      <w:r w:rsidR="007B0D0C" w:rsidRPr="00C26EEB">
        <w:rPr>
          <w:rFonts w:ascii="Cambria" w:eastAsiaTheme="minorHAnsi" w:hAnsi="Cambria" w:cstheme="minorHAnsi"/>
          <w:kern w:val="2"/>
          <w:sz w:val="24"/>
          <w:szCs w:val="24"/>
          <w:lang w:val="sq-AL"/>
          <w14:ligatures w14:val="standardContextual"/>
        </w:rPr>
        <w:t xml:space="preserve">në listë të zgjidhen </w:t>
      </w:r>
      <w:r w:rsidRPr="00C26EEB">
        <w:rPr>
          <w:rFonts w:ascii="Cambria" w:eastAsiaTheme="minorHAnsi" w:hAnsi="Cambria" w:cstheme="minorHAnsi"/>
          <w:kern w:val="2"/>
          <w:sz w:val="24"/>
          <w:szCs w:val="24"/>
          <w:lang w:val="sq-AL"/>
          <w14:ligatures w14:val="standardContextual"/>
        </w:rPr>
        <w:t xml:space="preserve">për t'u dhënë specializim ose </w:t>
      </w:r>
      <w:proofErr w:type="spellStart"/>
      <w:r w:rsidRPr="00C26EEB">
        <w:rPr>
          <w:rFonts w:ascii="Cambria" w:eastAsiaTheme="minorHAnsi" w:hAnsi="Cambria" w:cstheme="minorHAnsi"/>
          <w:kern w:val="2"/>
          <w:sz w:val="24"/>
          <w:szCs w:val="24"/>
          <w:lang w:val="sq-AL"/>
          <w14:ligatures w14:val="standardContextual"/>
        </w:rPr>
        <w:t>sub</w:t>
      </w:r>
      <w:proofErr w:type="spellEnd"/>
      <w:r w:rsidRPr="00C26EEB">
        <w:rPr>
          <w:rFonts w:ascii="Cambria" w:eastAsiaTheme="minorHAnsi" w:hAnsi="Cambria" w:cstheme="minorHAnsi"/>
          <w:kern w:val="2"/>
          <w:sz w:val="24"/>
          <w:szCs w:val="24"/>
          <w:lang w:val="sq-AL"/>
          <w14:ligatures w14:val="standardContextual"/>
        </w:rPr>
        <w:t xml:space="preserve">-specializim, </w:t>
      </w:r>
      <w:r w:rsidR="007B0D0C" w:rsidRPr="00C26EEB">
        <w:rPr>
          <w:rFonts w:ascii="Cambria" w:eastAsiaTheme="minorHAnsi" w:hAnsi="Cambria" w:cstheme="minorHAnsi"/>
          <w:kern w:val="2"/>
          <w:sz w:val="24"/>
          <w:szCs w:val="24"/>
          <w:lang w:val="sq-AL"/>
          <w14:ligatures w14:val="standardContextual"/>
        </w:rPr>
        <w:t>gjë që</w:t>
      </w:r>
      <w:r w:rsidRPr="00C26EEB">
        <w:rPr>
          <w:rFonts w:ascii="Cambria" w:eastAsiaTheme="minorHAnsi" w:hAnsi="Cambria" w:cstheme="minorHAnsi"/>
          <w:kern w:val="2"/>
          <w:sz w:val="24"/>
          <w:szCs w:val="24"/>
          <w:lang w:val="sq-AL"/>
          <w14:ligatures w14:val="standardContextual"/>
        </w:rPr>
        <w:t xml:space="preserve"> e bën procesin e vendimmarrjes jo transparent</w:t>
      </w:r>
      <w:r w:rsidR="00DD3A5B" w:rsidRPr="00C26EEB">
        <w:rPr>
          <w:rFonts w:ascii="Cambria" w:eastAsiaTheme="minorHAnsi" w:hAnsi="Cambria" w:cstheme="minorHAnsi"/>
          <w:kern w:val="2"/>
          <w:sz w:val="24"/>
          <w:szCs w:val="24"/>
          <w:lang w:val="sq-AL"/>
          <w14:ligatures w14:val="standardContextual"/>
        </w:rPr>
        <w:t>;</w:t>
      </w:r>
    </w:p>
    <w:p w14:paraId="26327CB2" w14:textId="77777777" w:rsidR="00DD3A5B" w:rsidRPr="00C26EEB" w:rsidRDefault="00DD3A5B" w:rsidP="00DD3A5B">
      <w:pPr>
        <w:pStyle w:val="ListParagraph"/>
        <w:spacing w:after="160" w:line="276" w:lineRule="auto"/>
        <w:rPr>
          <w:rFonts w:ascii="Cambria" w:eastAsiaTheme="minorHAnsi" w:hAnsi="Cambria" w:cstheme="minorHAnsi"/>
          <w:kern w:val="2"/>
          <w:sz w:val="24"/>
          <w:szCs w:val="24"/>
          <w:lang w:val="sq-AL"/>
          <w14:ligatures w14:val="standardContextual"/>
        </w:rPr>
      </w:pPr>
    </w:p>
    <w:p w14:paraId="05EBA9B3" w14:textId="5A47B74D" w:rsidR="00DD3A5B" w:rsidRPr="00C26EEB" w:rsidRDefault="007B0D0C" w:rsidP="007B0D0C">
      <w:pPr>
        <w:pStyle w:val="ListParagraph"/>
        <w:numPr>
          <w:ilvl w:val="0"/>
          <w:numId w:val="12"/>
        </w:numPr>
        <w:spacing w:after="160" w:line="276" w:lineRule="auto"/>
        <w:rPr>
          <w:rFonts w:ascii="Cambria" w:eastAsiaTheme="minorHAnsi" w:hAnsi="Cambria" w:cstheme="minorHAnsi"/>
          <w:kern w:val="2"/>
          <w:sz w:val="24"/>
          <w:szCs w:val="24"/>
          <w:lang w:val="sq-AL"/>
          <w14:ligatures w14:val="standardContextual"/>
        </w:rPr>
      </w:pPr>
      <w:r w:rsidRPr="00C26EEB">
        <w:rPr>
          <w:rFonts w:ascii="Cambria" w:hAnsi="Cambria" w:cstheme="majorHAnsi"/>
          <w:sz w:val="24"/>
          <w:szCs w:val="24"/>
          <w:lang w:val="sq-AL"/>
        </w:rPr>
        <w:t>Procedura për lëshimin e licencave për kryerjen e veprimtarisë shëndetësore është rregulluar në hollësi me të gjitha fazat dhe zbatohet nga një komision i formuar për këtë qëllim, por komisioni nuk vendos, por ai dërgon një listë renditjeje dhe një propozim te ministri, i cili nuk është i detyruar me këtë propozim dhe pa asnjë kriter mund ta ngarkojë komisionin për të përgatitur një listë të re renditjeje, gjë që në fakt paraqet një të drejtë diskrecionale të ministrit e cila lë hapësirë për abuzime në vendimmarrje</w:t>
      </w:r>
      <w:r w:rsidR="00D45106" w:rsidRPr="00C26EEB">
        <w:rPr>
          <w:rFonts w:ascii="Cambria" w:hAnsi="Cambria" w:cstheme="majorHAnsi"/>
          <w:sz w:val="24"/>
          <w:szCs w:val="24"/>
          <w:lang w:val="sq-AL"/>
        </w:rPr>
        <w:t xml:space="preserve">. </w:t>
      </w:r>
    </w:p>
    <w:p w14:paraId="3E630BD0" w14:textId="59896271" w:rsidR="00DD3A5B" w:rsidRPr="00C26EEB" w:rsidRDefault="008372FB" w:rsidP="001D30B3">
      <w:pPr>
        <w:spacing w:after="160" w:line="276" w:lineRule="auto"/>
        <w:ind w:firstLine="360"/>
        <w:rPr>
          <w:rFonts w:ascii="Cambria" w:eastAsiaTheme="minorHAnsi" w:hAnsi="Cambria" w:cstheme="minorHAnsi"/>
          <w:b/>
          <w:bCs/>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 xml:space="preserve">Me qëllim që të arrihet një transparencë dhe objektivitet më i madh kur vendoset për dhënien e këtyre të drejtave, </w:t>
      </w:r>
      <w:r w:rsidRPr="00C26EEB">
        <w:rPr>
          <w:rFonts w:ascii="Cambria" w:eastAsiaTheme="minorHAnsi" w:hAnsi="Cambria" w:cstheme="minorHAnsi"/>
          <w:b/>
          <w:kern w:val="2"/>
          <w:sz w:val="24"/>
          <w:szCs w:val="24"/>
          <w:lang w:val="sq-AL"/>
          <w14:ligatures w14:val="standardContextual"/>
        </w:rPr>
        <w:t>rekomandohet si në vijim</w:t>
      </w:r>
      <w:r w:rsidR="001D30B3" w:rsidRPr="00C26EEB">
        <w:rPr>
          <w:rFonts w:ascii="Cambria" w:eastAsiaTheme="minorHAnsi" w:hAnsi="Cambria" w:cstheme="minorHAnsi"/>
          <w:b/>
          <w:bCs/>
          <w:kern w:val="2"/>
          <w:sz w:val="24"/>
          <w:szCs w:val="24"/>
          <w:lang w:val="sq-AL"/>
          <w14:ligatures w14:val="standardContextual"/>
        </w:rPr>
        <w:t>:</w:t>
      </w:r>
    </w:p>
    <w:p w14:paraId="610458D2" w14:textId="2424AF94" w:rsidR="00B0166D" w:rsidRPr="00C26EEB" w:rsidRDefault="008372FB" w:rsidP="008372FB">
      <w:pPr>
        <w:pStyle w:val="ListParagraph"/>
        <w:numPr>
          <w:ilvl w:val="0"/>
          <w:numId w:val="12"/>
        </w:numPr>
        <w:spacing w:after="160" w:line="276" w:lineRule="auto"/>
        <w:rPr>
          <w:rFonts w:ascii="Cambria" w:eastAsiaTheme="minorHAnsi" w:hAnsi="Cambria" w:cstheme="minorHAnsi"/>
          <w:kern w:val="2"/>
          <w:sz w:val="24"/>
          <w:szCs w:val="24"/>
          <w:lang w:val="sq-AL"/>
          <w14:ligatures w14:val="standardContextual"/>
        </w:rPr>
      </w:pPr>
      <w:r w:rsidRPr="00C26EEB">
        <w:rPr>
          <w:rFonts w:ascii="Cambria" w:eastAsiaTheme="minorHAnsi" w:hAnsi="Cambria" w:cstheme="minorHAnsi"/>
          <w:kern w:val="2"/>
          <w:sz w:val="24"/>
          <w:szCs w:val="24"/>
          <w:lang w:val="sq-AL"/>
          <w14:ligatures w14:val="standardContextual"/>
        </w:rPr>
        <w:t>Ministria e shëndetësisë të obligojë të gjitha ISHP-të që në statutet e tyre, në dispozitat ku parashikohet kompetenca e Bordin drejtues për të vendosur për dhënien e specializimeve/</w:t>
      </w:r>
      <w:proofErr w:type="spellStart"/>
      <w:r w:rsidRPr="00C26EEB">
        <w:rPr>
          <w:rFonts w:ascii="Cambria" w:eastAsiaTheme="minorHAnsi" w:hAnsi="Cambria" w:cstheme="minorHAnsi"/>
          <w:kern w:val="2"/>
          <w:sz w:val="24"/>
          <w:szCs w:val="24"/>
          <w:lang w:val="sq-AL"/>
          <w14:ligatures w14:val="standardContextual"/>
        </w:rPr>
        <w:t>sub</w:t>
      </w:r>
      <w:proofErr w:type="spellEnd"/>
      <w:r w:rsidRPr="00C26EEB">
        <w:rPr>
          <w:rFonts w:ascii="Cambria" w:eastAsiaTheme="minorHAnsi" w:hAnsi="Cambria" w:cstheme="minorHAnsi"/>
          <w:kern w:val="2"/>
          <w:sz w:val="24"/>
          <w:szCs w:val="24"/>
          <w:lang w:val="sq-AL"/>
          <w14:ligatures w14:val="standardContextual"/>
        </w:rPr>
        <w:t>-specializimeve, të parashikojnë një detyrim që gjatë vendimmarrjes të ndiqet lista e renditjes dhe të zgjidhen kandidatët më së miri të renditur</w:t>
      </w:r>
      <w:r w:rsidR="00B0166D" w:rsidRPr="00C26EEB">
        <w:rPr>
          <w:rFonts w:ascii="Cambria" w:eastAsiaTheme="minorHAnsi" w:hAnsi="Cambria" w:cstheme="minorHAnsi"/>
          <w:kern w:val="2"/>
          <w:sz w:val="24"/>
          <w:szCs w:val="24"/>
          <w:lang w:val="sq-AL"/>
          <w14:ligatures w14:val="standardContextual"/>
        </w:rPr>
        <w:t>;</w:t>
      </w:r>
    </w:p>
    <w:p w14:paraId="1CA0CD26" w14:textId="50A33EB9" w:rsidR="00B0166D" w:rsidRPr="00C26EEB" w:rsidRDefault="00B0166D" w:rsidP="00B0166D">
      <w:pPr>
        <w:pStyle w:val="ListParagraph"/>
        <w:spacing w:after="160" w:line="276" w:lineRule="auto"/>
        <w:rPr>
          <w:rFonts w:ascii="Cambria" w:eastAsiaTheme="minorHAnsi" w:hAnsi="Cambria" w:cstheme="minorHAnsi"/>
          <w:kern w:val="2"/>
          <w:sz w:val="24"/>
          <w:szCs w:val="24"/>
          <w:lang w:val="sq-AL"/>
          <w14:ligatures w14:val="standardContextual"/>
        </w:rPr>
      </w:pPr>
    </w:p>
    <w:p w14:paraId="02DE01D3" w14:textId="3B002C7C" w:rsidR="00D45106" w:rsidRPr="00C26EEB" w:rsidRDefault="008372FB" w:rsidP="008372FB">
      <w:pPr>
        <w:pStyle w:val="ListParagraph"/>
        <w:numPr>
          <w:ilvl w:val="0"/>
          <w:numId w:val="12"/>
        </w:numPr>
        <w:spacing w:after="160" w:line="276" w:lineRule="auto"/>
        <w:rPr>
          <w:rFonts w:ascii="Cambria" w:eastAsiaTheme="minorHAnsi" w:hAnsi="Cambria" w:cstheme="minorHAnsi"/>
          <w:kern w:val="2"/>
          <w:sz w:val="24"/>
          <w:szCs w:val="24"/>
          <w:lang w:val="sq-AL"/>
          <w14:ligatures w14:val="standardContextual"/>
        </w:rPr>
      </w:pPr>
      <w:r w:rsidRPr="00C26EEB">
        <w:rPr>
          <w:rFonts w:ascii="Cambria" w:hAnsi="Cambria" w:cstheme="majorHAnsi"/>
          <w:sz w:val="24"/>
          <w:szCs w:val="24"/>
          <w:lang w:val="sq-AL"/>
        </w:rPr>
        <w:t xml:space="preserve">Në procedurën për dhënien e licencave për kryerjen e veprimtarisë shëndetësore, </w:t>
      </w:r>
      <w:r w:rsidRPr="00C26EEB">
        <w:rPr>
          <w:rFonts w:ascii="Cambria" w:hAnsi="Cambria" w:cstheme="majorHAnsi"/>
          <w:b/>
          <w:sz w:val="24"/>
          <w:szCs w:val="24"/>
          <w:lang w:val="sq-AL"/>
        </w:rPr>
        <w:t>është e nevojshme</w:t>
      </w:r>
      <w:r w:rsidRPr="00C26EEB">
        <w:rPr>
          <w:rFonts w:ascii="Cambria" w:hAnsi="Cambria" w:cstheme="majorHAnsi"/>
          <w:sz w:val="24"/>
          <w:szCs w:val="24"/>
          <w:lang w:val="sq-AL"/>
        </w:rPr>
        <w:t xml:space="preserve"> të saktësohen dispozitat ligjore ekzistuese në mënyrë që, gjatë </w:t>
      </w:r>
      <w:r w:rsidRPr="00C26EEB">
        <w:rPr>
          <w:rFonts w:ascii="Cambria" w:hAnsi="Cambria" w:cstheme="majorHAnsi"/>
          <w:sz w:val="24"/>
          <w:szCs w:val="24"/>
          <w:lang w:val="sq-AL"/>
        </w:rPr>
        <w:lastRenderedPageBreak/>
        <w:t>marrjes së vendimit, ministri të jetë i detyruar të ndjekë renditjen e propozuar nga komisioni, ose nëse nuk e pranon, të arsyetojë thellësisht atë vendim</w:t>
      </w:r>
      <w:r w:rsidR="00D45106" w:rsidRPr="00C26EEB">
        <w:rPr>
          <w:rFonts w:ascii="Cambria" w:hAnsi="Cambria" w:cstheme="majorHAnsi"/>
          <w:sz w:val="24"/>
          <w:szCs w:val="24"/>
          <w:lang w:val="sq-AL"/>
        </w:rPr>
        <w:t>.</w:t>
      </w:r>
    </w:p>
    <w:p w14:paraId="4E335C0F" w14:textId="77777777" w:rsidR="00D405EC" w:rsidRPr="00C26EEB" w:rsidRDefault="00D405EC" w:rsidP="002A5EA9">
      <w:pPr>
        <w:spacing w:line="276" w:lineRule="auto"/>
        <w:rPr>
          <w:rFonts w:ascii="Cambria" w:hAnsi="Cambria" w:cstheme="minorHAnsi"/>
          <w:sz w:val="24"/>
          <w:szCs w:val="24"/>
          <w:lang w:val="sq-AL"/>
        </w:rPr>
      </w:pPr>
    </w:p>
    <w:p w14:paraId="23C56B55" w14:textId="77777777" w:rsidR="00D405EC" w:rsidRPr="00C26EEB" w:rsidRDefault="00D405EC" w:rsidP="002A5EA9">
      <w:pPr>
        <w:spacing w:line="276" w:lineRule="auto"/>
        <w:rPr>
          <w:rFonts w:ascii="Cambria" w:hAnsi="Cambria" w:cstheme="minorHAnsi"/>
          <w:sz w:val="24"/>
          <w:szCs w:val="24"/>
          <w:lang w:val="sq-AL"/>
        </w:rPr>
      </w:pPr>
    </w:p>
    <w:p w14:paraId="7AA44004" w14:textId="77777777" w:rsidR="00D405EC" w:rsidRPr="00C26EEB" w:rsidRDefault="00D405EC" w:rsidP="002A5EA9">
      <w:pPr>
        <w:spacing w:line="276" w:lineRule="auto"/>
        <w:rPr>
          <w:rFonts w:ascii="Cambria" w:hAnsi="Cambria" w:cstheme="minorHAnsi"/>
          <w:sz w:val="24"/>
          <w:szCs w:val="24"/>
          <w:lang w:val="sq-AL"/>
        </w:rPr>
      </w:pPr>
    </w:p>
    <w:p w14:paraId="3F06362E" w14:textId="77777777" w:rsidR="00D405EC" w:rsidRPr="00C26EEB" w:rsidRDefault="00D405EC" w:rsidP="002A5EA9">
      <w:pPr>
        <w:spacing w:line="276" w:lineRule="auto"/>
        <w:rPr>
          <w:rFonts w:ascii="Cambria" w:hAnsi="Cambria" w:cstheme="minorHAnsi"/>
          <w:sz w:val="24"/>
          <w:szCs w:val="24"/>
          <w:lang w:val="sq-AL"/>
        </w:rPr>
      </w:pPr>
    </w:p>
    <w:p w14:paraId="39C7CFD6" w14:textId="77777777" w:rsidR="00D405EC" w:rsidRPr="00C26EEB" w:rsidRDefault="00D405EC" w:rsidP="002A5EA9">
      <w:pPr>
        <w:spacing w:line="276" w:lineRule="auto"/>
        <w:rPr>
          <w:rFonts w:ascii="Cambria" w:hAnsi="Cambria" w:cstheme="minorHAnsi"/>
          <w:sz w:val="24"/>
          <w:szCs w:val="24"/>
          <w:lang w:val="sq-AL"/>
        </w:rPr>
      </w:pPr>
    </w:p>
    <w:p w14:paraId="786707A9" w14:textId="77777777" w:rsidR="00D405EC" w:rsidRPr="00C26EEB" w:rsidRDefault="00D405EC" w:rsidP="002A5EA9">
      <w:pPr>
        <w:spacing w:line="276" w:lineRule="auto"/>
        <w:rPr>
          <w:rFonts w:ascii="Cambria" w:hAnsi="Cambria" w:cstheme="minorHAnsi"/>
          <w:sz w:val="24"/>
          <w:szCs w:val="24"/>
          <w:lang w:val="sq-AL"/>
        </w:rPr>
      </w:pPr>
    </w:p>
    <w:p w14:paraId="77DC4312" w14:textId="77777777" w:rsidR="00D405EC" w:rsidRPr="00C26EEB" w:rsidRDefault="00D405EC" w:rsidP="002A5EA9">
      <w:pPr>
        <w:spacing w:line="276" w:lineRule="auto"/>
        <w:rPr>
          <w:rFonts w:ascii="Cambria" w:hAnsi="Cambria" w:cstheme="minorHAnsi"/>
          <w:sz w:val="24"/>
          <w:szCs w:val="24"/>
          <w:lang w:val="sq-AL"/>
        </w:rPr>
      </w:pPr>
    </w:p>
    <w:p w14:paraId="79FB77D7" w14:textId="77777777" w:rsidR="00D405EC" w:rsidRPr="00C26EEB" w:rsidRDefault="00D405EC" w:rsidP="002A5EA9">
      <w:pPr>
        <w:spacing w:line="276" w:lineRule="auto"/>
        <w:rPr>
          <w:rFonts w:ascii="Cambria" w:hAnsi="Cambria" w:cstheme="minorHAnsi"/>
          <w:sz w:val="24"/>
          <w:szCs w:val="24"/>
          <w:lang w:val="sq-AL"/>
        </w:rPr>
      </w:pPr>
    </w:p>
    <w:p w14:paraId="65BA1FAF" w14:textId="77777777" w:rsidR="00D405EC" w:rsidRPr="00C26EEB" w:rsidRDefault="00D405EC" w:rsidP="002A5EA9">
      <w:pPr>
        <w:spacing w:line="276" w:lineRule="auto"/>
        <w:rPr>
          <w:rFonts w:ascii="Cambria" w:hAnsi="Cambria" w:cstheme="minorHAnsi"/>
          <w:sz w:val="24"/>
          <w:szCs w:val="24"/>
          <w:lang w:val="sq-AL"/>
        </w:rPr>
      </w:pPr>
    </w:p>
    <w:p w14:paraId="2B3DDC57" w14:textId="77777777" w:rsidR="00561A0D" w:rsidRPr="00C26EEB" w:rsidRDefault="00561A0D" w:rsidP="002A5EA9">
      <w:pPr>
        <w:spacing w:line="276" w:lineRule="auto"/>
        <w:rPr>
          <w:rFonts w:ascii="Cambria" w:hAnsi="Cambria" w:cstheme="minorHAnsi"/>
          <w:sz w:val="24"/>
          <w:szCs w:val="24"/>
          <w:lang w:val="sq-AL"/>
        </w:rPr>
      </w:pPr>
    </w:p>
    <w:p w14:paraId="7F3ABA3C" w14:textId="77777777" w:rsidR="00561A0D" w:rsidRPr="00C26EEB" w:rsidRDefault="00561A0D" w:rsidP="002A5EA9">
      <w:pPr>
        <w:spacing w:line="276" w:lineRule="auto"/>
        <w:rPr>
          <w:rFonts w:ascii="Cambria" w:hAnsi="Cambria" w:cstheme="minorHAnsi"/>
          <w:sz w:val="24"/>
          <w:szCs w:val="24"/>
          <w:lang w:val="sq-AL"/>
        </w:rPr>
      </w:pPr>
    </w:p>
    <w:p w14:paraId="0B079EB0" w14:textId="77777777" w:rsidR="00561A0D" w:rsidRPr="00C26EEB" w:rsidRDefault="00561A0D" w:rsidP="002A5EA9">
      <w:pPr>
        <w:spacing w:line="276" w:lineRule="auto"/>
        <w:rPr>
          <w:rFonts w:ascii="Cambria" w:hAnsi="Cambria" w:cstheme="minorHAnsi"/>
          <w:sz w:val="24"/>
          <w:szCs w:val="24"/>
          <w:lang w:val="sq-AL"/>
        </w:rPr>
      </w:pPr>
    </w:p>
    <w:p w14:paraId="3E5F8866" w14:textId="77777777" w:rsidR="00561A0D" w:rsidRPr="00C26EEB" w:rsidRDefault="00561A0D" w:rsidP="002A5EA9">
      <w:pPr>
        <w:spacing w:line="276" w:lineRule="auto"/>
        <w:rPr>
          <w:rFonts w:ascii="Cambria" w:hAnsi="Cambria" w:cstheme="minorHAnsi"/>
          <w:sz w:val="24"/>
          <w:szCs w:val="24"/>
          <w:lang w:val="sq-AL"/>
        </w:rPr>
      </w:pPr>
    </w:p>
    <w:p w14:paraId="57CA35B3" w14:textId="77777777" w:rsidR="00E4101D" w:rsidRPr="00C26EEB" w:rsidRDefault="00E4101D" w:rsidP="002A5EA9">
      <w:pPr>
        <w:spacing w:line="276" w:lineRule="auto"/>
        <w:rPr>
          <w:rFonts w:ascii="Cambria" w:hAnsi="Cambria" w:cstheme="minorHAnsi"/>
          <w:sz w:val="24"/>
          <w:szCs w:val="24"/>
          <w:lang w:val="sq-AL"/>
        </w:rPr>
      </w:pPr>
    </w:p>
    <w:p w14:paraId="037B0732" w14:textId="77777777" w:rsidR="00E4101D" w:rsidRPr="00C26EEB" w:rsidRDefault="00E4101D" w:rsidP="002A5EA9">
      <w:pPr>
        <w:spacing w:line="276" w:lineRule="auto"/>
        <w:rPr>
          <w:rFonts w:ascii="Cambria" w:hAnsi="Cambria" w:cstheme="minorHAnsi"/>
          <w:sz w:val="24"/>
          <w:szCs w:val="24"/>
          <w:lang w:val="sq-AL"/>
        </w:rPr>
      </w:pPr>
    </w:p>
    <w:p w14:paraId="21CFC39C" w14:textId="77777777" w:rsidR="00E4101D" w:rsidRPr="00C26EEB" w:rsidRDefault="00E4101D" w:rsidP="002A5EA9">
      <w:pPr>
        <w:spacing w:line="276" w:lineRule="auto"/>
        <w:rPr>
          <w:rFonts w:ascii="Cambria" w:hAnsi="Cambria" w:cstheme="minorHAnsi"/>
          <w:sz w:val="24"/>
          <w:szCs w:val="24"/>
          <w:lang w:val="sq-AL"/>
        </w:rPr>
      </w:pPr>
    </w:p>
    <w:p w14:paraId="32A0DE94" w14:textId="77777777" w:rsidR="00D405EC" w:rsidRDefault="00D405EC" w:rsidP="002A5EA9">
      <w:pPr>
        <w:spacing w:line="276" w:lineRule="auto"/>
        <w:rPr>
          <w:rFonts w:ascii="Cambria" w:hAnsi="Cambria" w:cstheme="minorHAnsi"/>
          <w:sz w:val="24"/>
          <w:szCs w:val="24"/>
          <w:lang w:val="sq-AL"/>
        </w:rPr>
      </w:pPr>
    </w:p>
    <w:p w14:paraId="060CA6E0" w14:textId="77777777" w:rsidR="00C26EEB" w:rsidRDefault="00C26EEB" w:rsidP="002A5EA9">
      <w:pPr>
        <w:spacing w:line="276" w:lineRule="auto"/>
        <w:rPr>
          <w:rFonts w:ascii="Cambria" w:hAnsi="Cambria" w:cstheme="minorHAnsi"/>
          <w:sz w:val="24"/>
          <w:szCs w:val="24"/>
          <w:lang w:val="sq-AL"/>
        </w:rPr>
      </w:pPr>
    </w:p>
    <w:p w14:paraId="2E6A8E82" w14:textId="77777777" w:rsidR="00C26EEB" w:rsidRDefault="00C26EEB" w:rsidP="002A5EA9">
      <w:pPr>
        <w:spacing w:line="276" w:lineRule="auto"/>
        <w:rPr>
          <w:rFonts w:ascii="Cambria" w:hAnsi="Cambria" w:cstheme="minorHAnsi"/>
          <w:sz w:val="24"/>
          <w:szCs w:val="24"/>
          <w:lang w:val="sq-AL"/>
        </w:rPr>
      </w:pPr>
    </w:p>
    <w:p w14:paraId="48E9CE5E" w14:textId="77777777" w:rsidR="00C26EEB" w:rsidRPr="00C26EEB" w:rsidRDefault="00C26EEB" w:rsidP="002A5EA9">
      <w:pPr>
        <w:spacing w:line="276" w:lineRule="auto"/>
        <w:rPr>
          <w:rFonts w:ascii="Cambria" w:hAnsi="Cambria" w:cstheme="minorHAnsi"/>
          <w:sz w:val="24"/>
          <w:szCs w:val="24"/>
          <w:lang w:val="sq-AL"/>
        </w:rPr>
      </w:pPr>
    </w:p>
    <w:p w14:paraId="36DB869D" w14:textId="77777777" w:rsidR="00D405EC" w:rsidRPr="00C26EEB" w:rsidRDefault="00D405EC" w:rsidP="002A5EA9">
      <w:pPr>
        <w:spacing w:line="276" w:lineRule="auto"/>
        <w:rPr>
          <w:rFonts w:ascii="Cambria" w:hAnsi="Cambria" w:cstheme="minorHAnsi"/>
          <w:sz w:val="24"/>
          <w:szCs w:val="24"/>
          <w:lang w:val="sq-AL"/>
        </w:rPr>
      </w:pPr>
    </w:p>
    <w:p w14:paraId="7A688AA2" w14:textId="77777777" w:rsidR="00D405EC" w:rsidRPr="00C26EEB" w:rsidRDefault="00D405EC" w:rsidP="002A5EA9">
      <w:pPr>
        <w:spacing w:line="276" w:lineRule="auto"/>
        <w:rPr>
          <w:rFonts w:ascii="Cambria" w:hAnsi="Cambria" w:cstheme="minorHAnsi"/>
          <w:sz w:val="24"/>
          <w:szCs w:val="24"/>
          <w:lang w:val="sq-AL"/>
        </w:rPr>
      </w:pPr>
    </w:p>
    <w:bookmarkStart w:id="14" w:name="_Toc170145447"/>
    <w:p w14:paraId="05CB0D60" w14:textId="6B8B83D2" w:rsidR="00D405EC" w:rsidRPr="00C26EEB" w:rsidRDefault="00D405EC" w:rsidP="00D405EC">
      <w:pPr>
        <w:pStyle w:val="Heading1"/>
        <w:rPr>
          <w:noProof w:val="0"/>
          <w:color w:val="FFFFFF" w:themeColor="background1"/>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86912" behindDoc="1" locked="0" layoutInCell="1" allowOverlap="1" wp14:anchorId="7FBC9F17" wp14:editId="591B7CC7">
                <wp:simplePos x="0" y="0"/>
                <wp:positionH relativeFrom="column">
                  <wp:posOffset>-974361</wp:posOffset>
                </wp:positionH>
                <wp:positionV relativeFrom="paragraph">
                  <wp:posOffset>-104931</wp:posOffset>
                </wp:positionV>
                <wp:extent cx="5711253" cy="614596"/>
                <wp:effectExtent l="0" t="0" r="3810" b="0"/>
                <wp:wrapNone/>
                <wp:docPr id="374782970" name="Rectangle 5"/>
                <wp:cNvGraphicFramePr/>
                <a:graphic xmlns:a="http://schemas.openxmlformats.org/drawingml/2006/main">
                  <a:graphicData uri="http://schemas.microsoft.com/office/word/2010/wordprocessingShape">
                    <wps:wsp>
                      <wps:cNvSpPr/>
                      <wps:spPr>
                        <a:xfrm>
                          <a:off x="0" y="0"/>
                          <a:ext cx="5711253" cy="614596"/>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23B625" id="Rectangle 5" o:spid="_x0000_s1026" style="position:absolute;margin-left:-76.7pt;margin-top:-8.25pt;width:449.7pt;height:4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" fillcolor="#ba0b2e" stroked="f" strokeweight="1pt"/>
            </w:pict>
          </mc:Fallback>
        </mc:AlternateContent>
      </w:r>
      <w:r w:rsidR="002C3862" w:rsidRPr="00C26EEB">
        <w:rPr>
          <w:noProof w:val="0"/>
          <w:color w:val="FFFFFF" w:themeColor="background1"/>
          <w:sz w:val="24"/>
          <w:szCs w:val="24"/>
          <w:lang w:val="sq-AL"/>
        </w:rPr>
        <w:t>ANEKSI</w:t>
      </w:r>
      <w:r w:rsidRPr="00C26EEB">
        <w:rPr>
          <w:noProof w:val="0"/>
          <w:color w:val="FFFFFF" w:themeColor="background1"/>
          <w:sz w:val="24"/>
          <w:szCs w:val="24"/>
          <w:lang w:val="sq-AL"/>
        </w:rPr>
        <w:t xml:space="preserve"> 1 – </w:t>
      </w:r>
      <w:r w:rsidR="002C3862" w:rsidRPr="00C26EEB">
        <w:rPr>
          <w:noProof w:val="0"/>
          <w:color w:val="FFFFFF" w:themeColor="background1"/>
          <w:sz w:val="24"/>
          <w:szCs w:val="24"/>
          <w:lang w:val="sq-AL"/>
        </w:rPr>
        <w:t>PASQYRË E DOKUMENTEVE</w:t>
      </w:r>
      <w:bookmarkEnd w:id="14"/>
    </w:p>
    <w:p w14:paraId="3A30AD25" w14:textId="77777777" w:rsidR="00D405EC" w:rsidRPr="00C26EEB" w:rsidRDefault="00D405EC" w:rsidP="00D405EC">
      <w:pPr>
        <w:pStyle w:val="Heading1"/>
        <w:spacing w:line="276" w:lineRule="auto"/>
        <w:rPr>
          <w:noProof w:val="0"/>
          <w:sz w:val="24"/>
          <w:szCs w:val="24"/>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405EC" w:rsidRPr="00C26EEB" w14:paraId="5D453261" w14:textId="77777777" w:rsidTr="006753F2">
        <w:tc>
          <w:tcPr>
            <w:tcW w:w="0" w:type="auto"/>
          </w:tcPr>
          <w:p w14:paraId="786F34B0" w14:textId="0A86CFFA" w:rsidR="00D405EC" w:rsidRPr="00C26EEB" w:rsidRDefault="00D405EC" w:rsidP="006753F2">
            <w:pPr>
              <w:spacing w:line="276" w:lineRule="auto"/>
              <w:jc w:val="left"/>
              <w:rPr>
                <w:rFonts w:ascii="Cambria" w:hAnsi="Cambria"/>
                <w:lang w:val="sq-AL"/>
              </w:rPr>
            </w:pPr>
          </w:p>
        </w:tc>
      </w:tr>
      <w:tr w:rsidR="00D405EC" w:rsidRPr="00C26EEB" w14:paraId="283758CC" w14:textId="77777777" w:rsidTr="006753F2">
        <w:tc>
          <w:tcPr>
            <w:tcW w:w="0" w:type="auto"/>
          </w:tcPr>
          <w:p w14:paraId="46D5749E" w14:textId="217194C6" w:rsidR="00BB67E8"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procedurën e përgjithshme administrative</w:t>
            </w:r>
          </w:p>
          <w:p w14:paraId="58CA08F6" w14:textId="36468132" w:rsidR="00BB67E8"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konteste administrative</w:t>
            </w:r>
          </w:p>
          <w:p w14:paraId="249C5DBE" w14:textId="26A8ED02" w:rsidR="00AB5522"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punonjësit në sektorin publik</w:t>
            </w:r>
          </w:p>
          <w:p w14:paraId="166B901E" w14:textId="0D2F3974" w:rsidR="00AB5522"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transformimin në marrëdhënie të rregullt të punës</w:t>
            </w:r>
          </w:p>
          <w:p w14:paraId="27A2D307" w14:textId="7B5A4D8E" w:rsidR="00AB5522"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marrëdhëniet e punës</w:t>
            </w:r>
          </w:p>
          <w:p w14:paraId="42AAA98D" w14:textId="0DF1BF8D" w:rsidR="00EB7E55"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kujdesin shëndetësor</w:t>
            </w:r>
          </w:p>
        </w:tc>
      </w:tr>
      <w:tr w:rsidR="00D405EC" w:rsidRPr="00C26EEB" w14:paraId="443E910B" w14:textId="77777777" w:rsidTr="006753F2">
        <w:tc>
          <w:tcPr>
            <w:tcW w:w="0" w:type="auto"/>
          </w:tcPr>
          <w:p w14:paraId="6E564407" w14:textId="1A385511" w:rsidR="00D405EC"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Ligji për ilaçet dhe pajisjet mjekësore</w:t>
            </w:r>
          </w:p>
          <w:p w14:paraId="6B970F84" w14:textId="03404815" w:rsidR="00E97BCD" w:rsidRPr="00C26EEB" w:rsidRDefault="00B160F5" w:rsidP="00C26EEB">
            <w:pPr>
              <w:pStyle w:val="ListParagraph"/>
              <w:numPr>
                <w:ilvl w:val="0"/>
                <w:numId w:val="16"/>
              </w:numPr>
              <w:spacing w:line="276" w:lineRule="auto"/>
              <w:rPr>
                <w:rFonts w:ascii="Cambria" w:hAnsi="Cambria"/>
                <w:lang w:val="sq-AL"/>
              </w:rPr>
            </w:pPr>
            <w:r w:rsidRPr="00C26EEB">
              <w:rPr>
                <w:rFonts w:ascii="Cambria" w:hAnsi="Cambria"/>
                <w:lang w:val="sq-AL"/>
              </w:rPr>
              <w:t xml:space="preserve">Rregullorja për përmbajtjen e kërkesës, mënyrën e regjistrimit të ilaçeve </w:t>
            </w:r>
            <w:proofErr w:type="spellStart"/>
            <w:r w:rsidRPr="00C26EEB">
              <w:rPr>
                <w:rFonts w:ascii="Cambria" w:hAnsi="Cambria"/>
                <w:lang w:val="sq-AL"/>
              </w:rPr>
              <w:t>homeopatike</w:t>
            </w:r>
            <w:proofErr w:type="spellEnd"/>
            <w:r w:rsidRPr="00C26EEB">
              <w:rPr>
                <w:rFonts w:ascii="Cambria" w:hAnsi="Cambria"/>
                <w:lang w:val="sq-AL"/>
              </w:rPr>
              <w:t>, formën dhe përmbajtjen e dokumentacionit</w:t>
            </w:r>
          </w:p>
          <w:p w14:paraId="37EDD852" w14:textId="7F88AACD" w:rsidR="00E97BCD" w:rsidRPr="00C26EEB" w:rsidRDefault="00B160F5" w:rsidP="00C26EEB">
            <w:pPr>
              <w:pStyle w:val="ListParagraph"/>
              <w:numPr>
                <w:ilvl w:val="0"/>
                <w:numId w:val="16"/>
              </w:numPr>
              <w:spacing w:after="0" w:line="276" w:lineRule="auto"/>
              <w:rPr>
                <w:rFonts w:ascii="Cambria" w:hAnsi="Cambria"/>
                <w:lang w:val="sq-AL"/>
              </w:rPr>
            </w:pPr>
            <w:r w:rsidRPr="00C26EEB">
              <w:rPr>
                <w:rFonts w:ascii="Cambria" w:hAnsi="Cambria"/>
                <w:lang w:val="sq-AL"/>
              </w:rPr>
              <w:t>Rregullorja për përmbajtjen e kërkesës dhe kushtet e tjera lidhur me hapësirën, pajisjet dhe stafin për marrjen e miratimit për tregtim me shumicë të ilaçeve</w:t>
            </w:r>
          </w:p>
          <w:p w14:paraId="0B34DDC0" w14:textId="7A8E6FE4" w:rsidR="00F237E7" w:rsidRPr="00C26EEB" w:rsidRDefault="00B160F5" w:rsidP="00C26EEB">
            <w:pPr>
              <w:pStyle w:val="ListParagraph"/>
              <w:numPr>
                <w:ilvl w:val="0"/>
                <w:numId w:val="16"/>
              </w:numPr>
              <w:spacing w:after="0" w:line="276" w:lineRule="auto"/>
              <w:rPr>
                <w:rFonts w:ascii="Cambria" w:hAnsi="Cambria"/>
                <w:lang w:val="sq-AL"/>
              </w:rPr>
            </w:pPr>
            <w:r w:rsidRPr="00C26EEB">
              <w:rPr>
                <w:rFonts w:ascii="Cambria" w:hAnsi="Cambria"/>
                <w:lang w:val="sq-AL"/>
              </w:rPr>
              <w:t>Rregullorja për përmbajtjen e kërkesës dhe mënyrën e marrjes së miratimit për importin e ilaçeve</w:t>
            </w:r>
          </w:p>
          <w:p w14:paraId="57C7083E" w14:textId="70661B11" w:rsidR="00F237E7" w:rsidRPr="00C26EEB" w:rsidRDefault="00B160F5" w:rsidP="00C26EEB">
            <w:pPr>
              <w:pStyle w:val="ListParagraph"/>
              <w:numPr>
                <w:ilvl w:val="0"/>
                <w:numId w:val="16"/>
              </w:numPr>
              <w:spacing w:after="0" w:line="276" w:lineRule="auto"/>
              <w:rPr>
                <w:rFonts w:ascii="Cambria" w:hAnsi="Cambria"/>
                <w:lang w:val="sq-AL"/>
              </w:rPr>
            </w:pPr>
            <w:r w:rsidRPr="00C26EEB">
              <w:rPr>
                <w:rFonts w:ascii="Cambria" w:hAnsi="Cambria"/>
                <w:lang w:val="sq-AL"/>
              </w:rPr>
              <w:t>Rregullorja për regjistrimin e ilaçeve tradicionale bimore</w:t>
            </w:r>
          </w:p>
          <w:p w14:paraId="00936ABC" w14:textId="7C87AA4D" w:rsidR="00E97BCD" w:rsidRPr="00C26EEB" w:rsidRDefault="00B160F5" w:rsidP="00C26EEB">
            <w:pPr>
              <w:pStyle w:val="ListParagraph"/>
              <w:numPr>
                <w:ilvl w:val="0"/>
                <w:numId w:val="16"/>
              </w:numPr>
              <w:spacing w:after="0" w:line="276" w:lineRule="auto"/>
              <w:rPr>
                <w:rFonts w:ascii="Cambria" w:hAnsi="Cambria"/>
                <w:lang w:val="sq-AL"/>
              </w:rPr>
            </w:pPr>
            <w:r w:rsidRPr="00C26EEB">
              <w:rPr>
                <w:rFonts w:ascii="Cambria" w:hAnsi="Cambria"/>
                <w:lang w:val="sq-AL"/>
              </w:rPr>
              <w:t>Rregullorja për marrjen e miratimit për qarkullimin e ilaçeve</w:t>
            </w:r>
          </w:p>
          <w:p w14:paraId="7E7CAA0A" w14:textId="2FF36E02" w:rsidR="00D405EC" w:rsidRPr="00C26EEB" w:rsidRDefault="00B160F5" w:rsidP="00C26EEB">
            <w:pPr>
              <w:pStyle w:val="ListParagraph"/>
              <w:numPr>
                <w:ilvl w:val="0"/>
                <w:numId w:val="16"/>
              </w:numPr>
              <w:spacing w:after="0" w:line="276" w:lineRule="auto"/>
              <w:rPr>
                <w:rFonts w:ascii="Cambria" w:hAnsi="Cambria"/>
                <w:lang w:val="sq-AL"/>
              </w:rPr>
            </w:pPr>
            <w:r w:rsidRPr="00C26EEB">
              <w:rPr>
                <w:rFonts w:ascii="Cambria" w:hAnsi="Cambria"/>
                <w:lang w:val="sq-AL"/>
              </w:rPr>
              <w:t>Ligji për sigurimin shëndetësor</w:t>
            </w:r>
          </w:p>
          <w:p w14:paraId="12F5AFE3" w14:textId="64CAC9FA" w:rsidR="00D405EC"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Rregullorja për përbërjen dhe mënyrën e punës së komisioneve mjekësore të Fondit për sigurimin shëndetësor</w:t>
            </w:r>
          </w:p>
          <w:p w14:paraId="0F94383F" w14:textId="0174ED56" w:rsidR="00AB5522"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Statuti i Fondit për sigurimin shëndetësor</w:t>
            </w:r>
          </w:p>
        </w:tc>
      </w:tr>
      <w:tr w:rsidR="00D405EC" w:rsidRPr="00C26EEB" w14:paraId="0B0204B8" w14:textId="77777777" w:rsidTr="006753F2">
        <w:tc>
          <w:tcPr>
            <w:tcW w:w="0" w:type="auto"/>
          </w:tcPr>
          <w:p w14:paraId="2F4F29C4" w14:textId="5C0D3144" w:rsidR="00D405EC"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Strategjia kombëtare për parandalimin e</w:t>
            </w:r>
            <w:r w:rsidR="00C26EEB">
              <w:rPr>
                <w:rFonts w:ascii="Cambria" w:hAnsi="Cambria"/>
                <w:lang w:val="sq-AL"/>
              </w:rPr>
              <w:t xml:space="preserve"> korrupsionit dhe konfliktit të </w:t>
            </w:r>
            <w:r w:rsidRPr="00C26EEB">
              <w:rPr>
                <w:rFonts w:ascii="Cambria" w:hAnsi="Cambria"/>
                <w:lang w:val="sq-AL"/>
              </w:rPr>
              <w:t>interesave 2021-2025</w:t>
            </w:r>
          </w:p>
        </w:tc>
      </w:tr>
      <w:tr w:rsidR="00D405EC" w:rsidRPr="00C26EEB" w14:paraId="12E97378" w14:textId="77777777" w:rsidTr="006753F2">
        <w:tc>
          <w:tcPr>
            <w:tcW w:w="0" w:type="auto"/>
          </w:tcPr>
          <w:p w14:paraId="677BC961" w14:textId="7FBF6A04" w:rsidR="00D405EC" w:rsidRPr="00C26EEB" w:rsidRDefault="00B160F5"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Raporti vjetor për zbatimin e strategjisë kombëtare nga komisioni shtetëror për parandalimin e korrupsionit për vitin 2023</w:t>
            </w:r>
          </w:p>
        </w:tc>
      </w:tr>
      <w:tr w:rsidR="00D405EC" w:rsidRPr="00C26EEB" w14:paraId="05A8E7F6" w14:textId="77777777" w:rsidTr="006753F2">
        <w:tc>
          <w:tcPr>
            <w:tcW w:w="0" w:type="auto"/>
          </w:tcPr>
          <w:p w14:paraId="575090F0" w14:textId="59688822" w:rsidR="00D405EC" w:rsidRPr="00C26EEB" w:rsidRDefault="00ED5F3B"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Raporti vjetor i Avokatit të popullit për vitin 2022</w:t>
            </w:r>
          </w:p>
          <w:p w14:paraId="312E5120" w14:textId="77777777" w:rsidR="00E97BCD" w:rsidRPr="00C26EEB" w:rsidRDefault="00E97BCD" w:rsidP="00C26EEB">
            <w:pPr>
              <w:pStyle w:val="ListParagraph"/>
              <w:numPr>
                <w:ilvl w:val="0"/>
                <w:numId w:val="16"/>
              </w:numPr>
              <w:spacing w:after="0" w:line="276" w:lineRule="auto"/>
              <w:jc w:val="left"/>
              <w:rPr>
                <w:rFonts w:ascii="Cambria" w:hAnsi="Cambria"/>
                <w:lang w:val="sq-AL"/>
              </w:rPr>
            </w:pPr>
          </w:p>
          <w:p w14:paraId="20FF8548" w14:textId="248C05FF" w:rsidR="00E97BCD" w:rsidRPr="00C26EEB" w:rsidRDefault="00ED5F3B"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Raporti vjetor i Avokatit të popullit për vitin 2023</w:t>
            </w:r>
          </w:p>
        </w:tc>
      </w:tr>
      <w:tr w:rsidR="00D405EC" w:rsidRPr="00C26EEB" w14:paraId="55C2331D" w14:textId="77777777" w:rsidTr="006753F2">
        <w:tc>
          <w:tcPr>
            <w:tcW w:w="0" w:type="auto"/>
          </w:tcPr>
          <w:p w14:paraId="3BD782D0" w14:textId="7A27AF4C" w:rsidR="00D405EC" w:rsidRPr="00C26EEB" w:rsidRDefault="00ED5F3B"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Raporti i Institutit shtetëror të revizionit për punën e Agjencisë për ilaçet për vitin 2020</w:t>
            </w:r>
          </w:p>
        </w:tc>
      </w:tr>
      <w:tr w:rsidR="00D405EC" w:rsidRPr="00C26EEB" w14:paraId="3FE489AD" w14:textId="77777777" w:rsidTr="006753F2">
        <w:tc>
          <w:tcPr>
            <w:tcW w:w="0" w:type="auto"/>
          </w:tcPr>
          <w:p w14:paraId="162FB94D" w14:textId="6CD1CC50" w:rsidR="00D405EC" w:rsidRPr="00C26EEB" w:rsidRDefault="00ED5F3B"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Metodologjia për kontrollin antikorrupsion të legjislacionit, Komisioni shtetëror për parandalimin e korrupsionit, vitin 2020</w:t>
            </w:r>
          </w:p>
        </w:tc>
      </w:tr>
      <w:tr w:rsidR="00D405EC" w:rsidRPr="00C26EEB" w14:paraId="54C28A45" w14:textId="77777777" w:rsidTr="006753F2">
        <w:tc>
          <w:tcPr>
            <w:tcW w:w="0" w:type="auto"/>
          </w:tcPr>
          <w:p w14:paraId="3D828F5C" w14:textId="13CA1242" w:rsidR="00D405EC" w:rsidRPr="00C26EEB" w:rsidRDefault="00ED5F3B" w:rsidP="00C26EEB">
            <w:pPr>
              <w:pStyle w:val="ListParagraph"/>
              <w:numPr>
                <w:ilvl w:val="0"/>
                <w:numId w:val="16"/>
              </w:numPr>
              <w:spacing w:after="0" w:line="276" w:lineRule="auto"/>
              <w:jc w:val="left"/>
              <w:rPr>
                <w:rFonts w:ascii="Cambria" w:hAnsi="Cambria"/>
                <w:lang w:val="sq-AL"/>
              </w:rPr>
            </w:pPr>
            <w:r w:rsidRPr="00C26EEB">
              <w:rPr>
                <w:rFonts w:ascii="Cambria" w:hAnsi="Cambria"/>
                <w:lang w:val="sq-AL"/>
              </w:rPr>
              <w:t>Metodologjia për monitorimin dhe vlerësimin e korrupsionit në legjislacion (CPL), RAI, 2023</w:t>
            </w:r>
          </w:p>
        </w:tc>
      </w:tr>
    </w:tbl>
    <w:p w14:paraId="4BECB66C" w14:textId="366BDCD1" w:rsidR="00D405EC" w:rsidRPr="00C26EEB" w:rsidRDefault="00D405EC" w:rsidP="002A5EA9">
      <w:pPr>
        <w:spacing w:line="276" w:lineRule="auto"/>
        <w:rPr>
          <w:rFonts w:ascii="Cambria" w:hAnsi="Cambria" w:cstheme="minorHAnsi"/>
          <w:sz w:val="24"/>
          <w:szCs w:val="24"/>
          <w:lang w:val="sq-AL"/>
        </w:rPr>
        <w:sectPr w:rsidR="00D405EC" w:rsidRPr="00C26EEB" w:rsidSect="006C6AF7">
          <w:type w:val="continuous"/>
          <w:pgSz w:w="11906" w:h="16838" w:code="9"/>
          <w:pgMar w:top="1440" w:right="1440" w:bottom="1440" w:left="1440" w:header="720" w:footer="720" w:gutter="0"/>
          <w:pgNumType w:start="1"/>
          <w:cols w:space="720"/>
          <w:docGrid w:linePitch="299"/>
        </w:sectPr>
      </w:pPr>
    </w:p>
    <w:bookmarkStart w:id="15" w:name="_Toc170145448"/>
    <w:p w14:paraId="1C315E76" w14:textId="0307D52B" w:rsidR="00D0622F" w:rsidRPr="00C26EEB" w:rsidRDefault="00D405EC" w:rsidP="00D405EC">
      <w:pPr>
        <w:pStyle w:val="Heading1"/>
        <w:rPr>
          <w:noProof w:val="0"/>
          <w:color w:val="C00000"/>
          <w:sz w:val="24"/>
          <w:szCs w:val="24"/>
          <w:lang w:val="sq-AL"/>
        </w:rPr>
      </w:pPr>
      <w:r w:rsidRPr="00C26EEB">
        <w:rPr>
          <w:rFonts w:cstheme="majorHAnsi"/>
          <w:b w:val="0"/>
          <w:bCs w:val="0"/>
          <w:caps w:val="0"/>
          <w:color w:val="FFFFFF" w:themeColor="background1"/>
          <w:sz w:val="24"/>
          <w:szCs w:val="24"/>
        </w:rPr>
        <w:lastRenderedPageBreak/>
        <mc:AlternateContent>
          <mc:Choice Requires="wps">
            <w:drawing>
              <wp:anchor distT="0" distB="0" distL="114300" distR="114300" simplePos="0" relativeHeight="251684864" behindDoc="1" locked="0" layoutInCell="1" allowOverlap="1" wp14:anchorId="10DDD347" wp14:editId="2572E63C">
                <wp:simplePos x="0" y="0"/>
                <wp:positionH relativeFrom="column">
                  <wp:posOffset>-1214599</wp:posOffset>
                </wp:positionH>
                <wp:positionV relativeFrom="paragraph">
                  <wp:posOffset>-207717</wp:posOffset>
                </wp:positionV>
                <wp:extent cx="5157216" cy="614596"/>
                <wp:effectExtent l="0" t="0" r="5715" b="0"/>
                <wp:wrapNone/>
                <wp:docPr id="1818317038" name="Rectangle 5"/>
                <wp:cNvGraphicFramePr/>
                <a:graphic xmlns:a="http://schemas.openxmlformats.org/drawingml/2006/main">
                  <a:graphicData uri="http://schemas.microsoft.com/office/word/2010/wordprocessingShape">
                    <wps:wsp>
                      <wps:cNvSpPr/>
                      <wps:spPr>
                        <a:xfrm>
                          <a:off x="0" y="0"/>
                          <a:ext cx="5157216" cy="614596"/>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6226" id="Rectangle 5" o:spid="_x0000_s1026" style="position:absolute;margin-left:-95.65pt;margin-top:-16.35pt;width:406.1pt;height:4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" fillcolor="#ba0b2e" stroked="f" strokeweight="1pt"/>
            </w:pict>
          </mc:Fallback>
        </mc:AlternateContent>
      </w:r>
      <w:r w:rsidR="002C3862" w:rsidRPr="00C26EEB">
        <w:rPr>
          <w:noProof w:val="0"/>
          <w:color w:val="FFFFFF" w:themeColor="background1"/>
          <w:sz w:val="24"/>
          <w:szCs w:val="24"/>
          <w:lang w:val="sq-AL"/>
        </w:rPr>
        <w:t>ANEKSI</w:t>
      </w:r>
      <w:r w:rsidRPr="00C26EEB">
        <w:rPr>
          <w:noProof w:val="0"/>
          <w:color w:val="FFFFFF" w:themeColor="background1"/>
          <w:sz w:val="24"/>
          <w:szCs w:val="24"/>
          <w:lang w:val="sq-AL"/>
        </w:rPr>
        <w:t xml:space="preserve"> 2 </w:t>
      </w:r>
      <w:r w:rsidR="002C3862" w:rsidRPr="00C26EEB">
        <w:rPr>
          <w:noProof w:val="0"/>
          <w:color w:val="FFFFFF" w:themeColor="background1"/>
          <w:sz w:val="24"/>
          <w:szCs w:val="24"/>
          <w:lang w:val="sq-AL"/>
        </w:rPr>
        <w:t>–</w:t>
      </w:r>
      <w:r w:rsidRPr="00C26EEB">
        <w:rPr>
          <w:noProof w:val="0"/>
          <w:color w:val="FFFFFF" w:themeColor="background1"/>
          <w:sz w:val="24"/>
          <w:szCs w:val="24"/>
          <w:lang w:val="sq-AL"/>
        </w:rPr>
        <w:t xml:space="preserve"> </w:t>
      </w:r>
      <w:r w:rsidR="002C3862" w:rsidRPr="00C26EEB">
        <w:rPr>
          <w:noProof w:val="0"/>
          <w:color w:val="FFFFFF" w:themeColor="background1"/>
          <w:sz w:val="24"/>
          <w:szCs w:val="24"/>
          <w:lang w:val="sq-AL"/>
        </w:rPr>
        <w:t>PLANI I VEPRIMIT</w:t>
      </w:r>
      <w:bookmarkStart w:id="16" w:name="_Toc169272457"/>
      <w:bookmarkStart w:id="17" w:name="_Toc169272580"/>
      <w:r w:rsidRPr="00C26EEB">
        <w:rPr>
          <w:noProof w:val="0"/>
          <w:color w:val="FFFFFF" w:themeColor="background1"/>
          <w:sz w:val="24"/>
          <w:szCs w:val="24"/>
          <w:lang w:val="sq-AL"/>
        </w:rPr>
        <w:br/>
      </w:r>
      <w:r w:rsidRPr="00C26EEB">
        <w:rPr>
          <w:noProof w:val="0"/>
          <w:color w:val="FFFFFF" w:themeColor="background1"/>
          <w:sz w:val="24"/>
          <w:szCs w:val="24"/>
          <w:lang w:val="sq-AL"/>
        </w:rPr>
        <w:br/>
      </w:r>
      <w:r w:rsidR="00AB4DA7" w:rsidRPr="00C26EEB">
        <w:rPr>
          <w:noProof w:val="0"/>
          <w:color w:val="C00000"/>
          <w:sz w:val="24"/>
          <w:szCs w:val="24"/>
          <w:lang w:val="sq-AL"/>
        </w:rPr>
        <w:t>KOMPETENCAT DISKRECIONALE NË SHËNDETËSI</w:t>
      </w:r>
      <w:bookmarkEnd w:id="15"/>
      <w:bookmarkEnd w:id="16"/>
      <w:bookmarkEnd w:id="17"/>
    </w:p>
    <w:p w14:paraId="2BCAB114" w14:textId="1CE93D52" w:rsidR="00D75316" w:rsidRPr="00C26EEB" w:rsidRDefault="00980FA8" w:rsidP="00D75316">
      <w:pPr>
        <w:rPr>
          <w:rFonts w:ascii="Cambria" w:hAnsi="Cambria" w:cs="Calibri"/>
          <w:sz w:val="24"/>
          <w:szCs w:val="24"/>
          <w:lang w:val="sq-AL"/>
        </w:rPr>
      </w:pPr>
      <w:r w:rsidRPr="00C26EEB">
        <w:rPr>
          <w:rFonts w:ascii="Cambria" w:hAnsi="Cambria" w:cs="Calibri"/>
          <w:sz w:val="24"/>
          <w:szCs w:val="24"/>
          <w:lang w:val="sq-AL"/>
        </w:rPr>
        <w:t>Plani i bashkëngjitur i veprimit është vetëm një propozim, i cili do të jetë objekt i konsultimeve me institucionet përkatëse, me qëllim që bashkërisht të shqyrtohet dhe zhvillohen aktivitete të adekuate për të tejkaluar gjetjet e analizës së dhënë më sipër</w:t>
      </w:r>
      <w:r w:rsidR="00D75316" w:rsidRPr="00C26EEB">
        <w:rPr>
          <w:rFonts w:ascii="Cambria" w:hAnsi="Cambria" w:cs="Calibri"/>
          <w:sz w:val="24"/>
          <w:szCs w:val="24"/>
          <w:lang w:val="sq-AL"/>
        </w:rPr>
        <w:t>.</w:t>
      </w:r>
    </w:p>
    <w:p w14:paraId="19F809A2" w14:textId="4C2582D7" w:rsidR="00D75316" w:rsidRPr="00C26EEB" w:rsidRDefault="00980FA8" w:rsidP="00D75316">
      <w:pPr>
        <w:rPr>
          <w:rFonts w:ascii="Cambria" w:hAnsi="Cambria" w:cs="Calibri"/>
          <w:sz w:val="24"/>
          <w:szCs w:val="24"/>
          <w:lang w:val="sq-AL"/>
        </w:rPr>
      </w:pPr>
      <w:r w:rsidRPr="00C26EEB">
        <w:rPr>
          <w:rFonts w:ascii="Cambria" w:hAnsi="Cambria" w:cs="Calibri"/>
          <w:sz w:val="24"/>
          <w:szCs w:val="24"/>
          <w:lang w:val="sq-AL"/>
        </w:rPr>
        <w:t>Gjithashtu, duhet pasur parasysh se kudo ku propozohet një aktivitet për ndryshim dhe plotësim ose zhvillim të një ligji të ri, përveç institucioneve të përmendura, si partner do të paraqitet edhe Kuvendi i Republikës së Maqedonisë së Veriut</w:t>
      </w:r>
      <w:r w:rsidR="00D75316" w:rsidRPr="00C26EEB">
        <w:rPr>
          <w:rFonts w:ascii="Cambria" w:hAnsi="Cambria" w:cs="Calibri"/>
          <w:sz w:val="24"/>
          <w:szCs w:val="24"/>
          <w:lang w:val="sq-AL"/>
        </w:rPr>
        <w:t xml:space="preserve">. </w:t>
      </w:r>
    </w:p>
    <w:p w14:paraId="7F8BA876" w14:textId="77777777" w:rsidR="00D75316" w:rsidRPr="00C26EEB" w:rsidRDefault="00D75316" w:rsidP="00D75316">
      <w:pPr>
        <w:rPr>
          <w:rFonts w:ascii="Cambria" w:hAnsi="Cambria"/>
          <w:sz w:val="24"/>
          <w:szCs w:val="24"/>
          <w:lang w:val="sq-AL"/>
        </w:rPr>
      </w:pPr>
    </w:p>
    <w:tbl>
      <w:tblPr>
        <w:tblStyle w:val="GridTable4-Accent6"/>
        <w:tblW w:w="0" w:type="auto"/>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4A0" w:firstRow="1" w:lastRow="0" w:firstColumn="1" w:lastColumn="0" w:noHBand="0" w:noVBand="1"/>
      </w:tblPr>
      <w:tblGrid>
        <w:gridCol w:w="3763"/>
        <w:gridCol w:w="2444"/>
        <w:gridCol w:w="2574"/>
        <w:gridCol w:w="2024"/>
        <w:gridCol w:w="1675"/>
        <w:gridCol w:w="1472"/>
      </w:tblGrid>
      <w:tr w:rsidR="00B567C8" w:rsidRPr="00C26EEB" w14:paraId="6DB1D799" w14:textId="77777777" w:rsidTr="008E0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2D019754" w14:textId="7D13BCC2" w:rsidR="00D0622F" w:rsidRPr="00C26EEB" w:rsidRDefault="00A86D34" w:rsidP="008E0650">
            <w:pPr>
              <w:spacing w:line="276" w:lineRule="auto"/>
              <w:jc w:val="center"/>
              <w:rPr>
                <w:rFonts w:ascii="Cambria" w:hAnsi="Cambria"/>
                <w:color w:val="auto"/>
                <w:sz w:val="20"/>
                <w:szCs w:val="20"/>
                <w:lang w:val="sq-AL"/>
              </w:rPr>
            </w:pPr>
            <w:r w:rsidRPr="00C26EEB">
              <w:rPr>
                <w:rFonts w:ascii="Cambria" w:hAnsi="Cambria"/>
                <w:color w:val="auto"/>
                <w:sz w:val="20"/>
                <w:szCs w:val="20"/>
                <w:lang w:val="sq-AL"/>
              </w:rPr>
              <w:t>Gjetja</w:t>
            </w:r>
          </w:p>
        </w:tc>
        <w:tc>
          <w:tcPr>
            <w:tcW w:w="24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31174FC7" w14:textId="36D59B3E" w:rsidR="00D0622F" w:rsidRPr="00C26EEB" w:rsidRDefault="00A86D34" w:rsidP="008E06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lang w:val="sq-AL"/>
              </w:rPr>
            </w:pPr>
            <w:r w:rsidRPr="00C26EEB">
              <w:rPr>
                <w:rFonts w:ascii="Cambria" w:hAnsi="Cambria" w:cs="Calibri"/>
                <w:color w:val="auto"/>
                <w:sz w:val="20"/>
                <w:szCs w:val="20"/>
                <w:lang w:val="sq-AL"/>
              </w:rPr>
              <w:t>REKOMANDIME</w:t>
            </w:r>
          </w:p>
        </w:tc>
        <w:tc>
          <w:tcPr>
            <w:tcW w:w="25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665C4C19" w14:textId="009FDDBF" w:rsidR="00D0622F" w:rsidRPr="00C26EEB" w:rsidRDefault="00A86D34" w:rsidP="008E06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lang w:val="sq-AL"/>
              </w:rPr>
            </w:pPr>
            <w:r w:rsidRPr="00C26EEB">
              <w:rPr>
                <w:rFonts w:ascii="Cambria" w:hAnsi="Cambria"/>
                <w:color w:val="auto"/>
                <w:sz w:val="20"/>
                <w:szCs w:val="20"/>
                <w:lang w:val="sq-AL"/>
              </w:rPr>
              <w:t>AKTIVITETE</w:t>
            </w:r>
          </w:p>
        </w:tc>
        <w:tc>
          <w:tcPr>
            <w:tcW w:w="20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7DE04DDE" w14:textId="79CC2E4F" w:rsidR="00D0622F" w:rsidRPr="00C26EEB" w:rsidRDefault="00A86D34" w:rsidP="008E06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lang w:val="sq-AL"/>
              </w:rPr>
            </w:pPr>
            <w:r w:rsidRPr="00C26EEB">
              <w:rPr>
                <w:rFonts w:ascii="Cambria" w:hAnsi="Cambria"/>
                <w:color w:val="auto"/>
                <w:sz w:val="20"/>
                <w:szCs w:val="20"/>
                <w:lang w:val="sq-AL"/>
              </w:rPr>
              <w:t>INDIKATORËT</w:t>
            </w:r>
          </w:p>
        </w:tc>
        <w:tc>
          <w:tcPr>
            <w:tcW w:w="16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21184858" w14:textId="7FD8867A" w:rsidR="00D0622F" w:rsidRPr="00C26EEB" w:rsidRDefault="00A86D34" w:rsidP="00A86D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lang w:val="sq-AL"/>
              </w:rPr>
            </w:pPr>
            <w:r w:rsidRPr="00C26EEB">
              <w:rPr>
                <w:rFonts w:ascii="Cambria" w:hAnsi="Cambria"/>
                <w:color w:val="auto"/>
                <w:sz w:val="20"/>
                <w:szCs w:val="20"/>
                <w:lang w:val="sq-AL"/>
              </w:rPr>
              <w:t>INSTITUCIONE KOMPETENTE</w:t>
            </w:r>
          </w:p>
        </w:tc>
        <w:tc>
          <w:tcPr>
            <w:tcW w:w="14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5" w:themeFillShade="80"/>
            <w:vAlign w:val="center"/>
          </w:tcPr>
          <w:p w14:paraId="3B9C13D6" w14:textId="3CCFABCB" w:rsidR="00D0622F" w:rsidRPr="00C26EEB" w:rsidRDefault="00A86D34" w:rsidP="008E065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0"/>
                <w:szCs w:val="20"/>
                <w:lang w:val="sq-AL"/>
              </w:rPr>
            </w:pPr>
            <w:r w:rsidRPr="00C26EEB">
              <w:rPr>
                <w:rFonts w:ascii="Cambria" w:hAnsi="Cambria"/>
                <w:color w:val="auto"/>
                <w:sz w:val="20"/>
                <w:szCs w:val="20"/>
                <w:lang w:val="sq-AL"/>
              </w:rPr>
              <w:t>AFATI I REALIZIMIT</w:t>
            </w:r>
          </w:p>
        </w:tc>
      </w:tr>
      <w:tr w:rsidR="00B567C8" w:rsidRPr="00C26EEB" w14:paraId="6D4F8464" w14:textId="77777777" w:rsidTr="00213028">
        <w:trPr>
          <w:cnfStyle w:val="000000100000" w:firstRow="0" w:lastRow="0" w:firstColumn="0" w:lastColumn="0" w:oddVBand="0" w:evenVBand="0" w:oddHBand="1" w:evenHBand="0" w:firstRowFirstColumn="0" w:firstRowLastColumn="0" w:lastRowFirstColumn="0" w:lastRowLastColumn="0"/>
          <w:trHeight w:val="3567"/>
        </w:trPr>
        <w:tc>
          <w:tcPr>
            <w:cnfStyle w:val="001000000000" w:firstRow="0" w:lastRow="0" w:firstColumn="1" w:lastColumn="0" w:oddVBand="0" w:evenVBand="0" w:oddHBand="0" w:evenHBand="0" w:firstRowFirstColumn="0" w:firstRowLastColumn="0" w:lastRowFirstColumn="0" w:lastRowLastColumn="0"/>
            <w:tcW w:w="3763" w:type="dxa"/>
            <w:vMerge w:val="restart"/>
            <w:tcBorders>
              <w:top w:val="single" w:sz="2" w:space="0" w:color="FFFFFF" w:themeColor="background1"/>
            </w:tcBorders>
            <w:shd w:val="clear" w:color="auto" w:fill="F2F2F2" w:themeFill="background1" w:themeFillShade="F2"/>
            <w:vAlign w:val="center"/>
          </w:tcPr>
          <w:p w14:paraId="5AA90722" w14:textId="3F120177" w:rsidR="00D0622F" w:rsidRPr="00C26EEB" w:rsidRDefault="00980FA8" w:rsidP="00980FA8">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Në Ligjin për kujdesin shëndetësor nuk janë rregulluar kriteret, as nuk është parashikuar një procedurë transparente, konkurruese dhe meritore për zgjedhjen dhe shkarkimin e drejtorit të ISHP-së, si dhe për zgjedhjen dhe shkarkimin e anëtarëve të BD të ISHP-së</w:t>
            </w:r>
            <w:r w:rsidR="00D0622F" w:rsidRPr="00C26EEB">
              <w:rPr>
                <w:rFonts w:ascii="Cambria" w:hAnsi="Cambria" w:cs="Calibri"/>
                <w:sz w:val="20"/>
                <w:szCs w:val="20"/>
                <w:lang w:val="sq-AL"/>
              </w:rPr>
              <w:t>.</w:t>
            </w:r>
          </w:p>
        </w:tc>
        <w:tc>
          <w:tcPr>
            <w:tcW w:w="2444" w:type="dxa"/>
            <w:vMerge w:val="restart"/>
            <w:tcBorders>
              <w:top w:val="single" w:sz="2" w:space="0" w:color="FFFFFF" w:themeColor="background1"/>
            </w:tcBorders>
            <w:shd w:val="clear" w:color="auto" w:fill="F2F2F2" w:themeFill="background1" w:themeFillShade="F2"/>
            <w:vAlign w:val="center"/>
          </w:tcPr>
          <w:p w14:paraId="21839B9D" w14:textId="283011B4" w:rsidR="00D0622F" w:rsidRPr="00C26EEB" w:rsidRDefault="00980FA8" w:rsidP="00980FA8">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Përcaktimi i kritereve dhe rregullimi i një procedure transparente, konkurruese dhe meritore për zgjedhjen dhe shkarkimin e drejtorit të ISHP-së, si dhe për zgjedhjen dhe shkarkimin e anëtarëve të BD të ISHP-së</w:t>
            </w:r>
          </w:p>
        </w:tc>
        <w:tc>
          <w:tcPr>
            <w:tcW w:w="2574" w:type="dxa"/>
            <w:tcBorders>
              <w:top w:val="single" w:sz="2" w:space="0" w:color="FFFFFF" w:themeColor="background1"/>
              <w:bottom w:val="single" w:sz="2" w:space="0" w:color="002060"/>
            </w:tcBorders>
            <w:shd w:val="clear" w:color="auto" w:fill="F2F2F2" w:themeFill="background1" w:themeFillShade="F2"/>
            <w:vAlign w:val="center"/>
          </w:tcPr>
          <w:p w14:paraId="50F59DF7" w14:textId="3A0CD1B1" w:rsidR="00D0622F" w:rsidRPr="00C26EEB" w:rsidRDefault="00B87941" w:rsidP="00B87941">
            <w:pPr>
              <w:pStyle w:val="ListParagraph"/>
              <w:numPr>
                <w:ilvl w:val="0"/>
                <w:numId w:val="29"/>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 xml:space="preserve">Të ndryshohet dhe plotësohet Ligji për kujdesin shëndetësor me qëllim që të rregullohen kriteret, si dhe një procedurë transparente, konkurruese dhe meritore për zgjedhjen dhe shkarkimin e drejtorit të ISHP-së, si dhe për zgjedhjen dhe shkarkimin e </w:t>
            </w:r>
            <w:r w:rsidRPr="00C26EEB">
              <w:rPr>
                <w:rFonts w:ascii="Cambria" w:hAnsi="Cambria" w:cs="Calibri"/>
                <w:sz w:val="20"/>
                <w:szCs w:val="20"/>
                <w:lang w:val="sq-AL"/>
              </w:rPr>
              <w:lastRenderedPageBreak/>
              <w:t>anëtarëve të BD të ISHP-së</w:t>
            </w:r>
          </w:p>
          <w:p w14:paraId="79B9F4F4"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c>
          <w:tcPr>
            <w:tcW w:w="2024" w:type="dxa"/>
            <w:tcBorders>
              <w:top w:val="single" w:sz="2" w:space="0" w:color="FFFFFF" w:themeColor="background1"/>
              <w:bottom w:val="single" w:sz="2" w:space="0" w:color="002060"/>
            </w:tcBorders>
            <w:shd w:val="clear" w:color="auto" w:fill="F2F2F2" w:themeFill="background1" w:themeFillShade="F2"/>
            <w:vAlign w:val="center"/>
          </w:tcPr>
          <w:p w14:paraId="6DF727E1" w14:textId="76AC48F1" w:rsidR="00D0622F" w:rsidRPr="00C26EEB" w:rsidRDefault="00FE0DA3" w:rsidP="00FE0DA3">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lastRenderedPageBreak/>
              <w:t xml:space="preserve">Ligji i kujdesit shëndetësor i ndryshuar dhe i plotësuar </w:t>
            </w:r>
          </w:p>
        </w:tc>
        <w:tc>
          <w:tcPr>
            <w:tcW w:w="1675" w:type="dxa"/>
            <w:tcBorders>
              <w:top w:val="single" w:sz="2" w:space="0" w:color="FFFFFF" w:themeColor="background1"/>
              <w:bottom w:val="single" w:sz="2" w:space="0" w:color="002060"/>
            </w:tcBorders>
            <w:shd w:val="clear" w:color="auto" w:fill="F2F2F2" w:themeFill="background1" w:themeFillShade="F2"/>
            <w:vAlign w:val="center"/>
          </w:tcPr>
          <w:p w14:paraId="56775281" w14:textId="77777777" w:rsidR="00FE0DA3" w:rsidRPr="00C26EEB" w:rsidRDefault="00FE0DA3" w:rsidP="00FE0DA3">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Ministria e shëndetësisë</w:t>
            </w:r>
          </w:p>
          <w:p w14:paraId="3DC1CAAA" w14:textId="001F93D7" w:rsidR="00D0622F" w:rsidRPr="00C26EEB" w:rsidRDefault="00D0622F" w:rsidP="008E0650">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c>
          <w:tcPr>
            <w:tcW w:w="1472" w:type="dxa"/>
            <w:tcBorders>
              <w:top w:val="single" w:sz="2" w:space="0" w:color="FFFFFF" w:themeColor="background1"/>
              <w:bottom w:val="single" w:sz="2" w:space="0" w:color="002060"/>
            </w:tcBorders>
            <w:shd w:val="clear" w:color="auto" w:fill="F2F2F2" w:themeFill="background1" w:themeFillShade="F2"/>
            <w:vAlign w:val="center"/>
          </w:tcPr>
          <w:p w14:paraId="4E88B333" w14:textId="6E32881E" w:rsidR="00D0622F" w:rsidRPr="00C26EEB" w:rsidRDefault="00A86D34"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Maj</w:t>
            </w:r>
            <w:r w:rsidR="00D0622F" w:rsidRPr="00C26EEB">
              <w:rPr>
                <w:rFonts w:ascii="Cambria" w:hAnsi="Cambria" w:cs="Calibri"/>
                <w:sz w:val="20"/>
                <w:szCs w:val="20"/>
                <w:lang w:val="sq-AL"/>
              </w:rPr>
              <w:t xml:space="preserve"> 2025</w:t>
            </w:r>
            <w:r w:rsidR="00D0622F" w:rsidRPr="00C26EEB">
              <w:rPr>
                <w:rFonts w:ascii="Cambria" w:hAnsi="Cambria"/>
                <w:sz w:val="20"/>
                <w:szCs w:val="20"/>
                <w:lang w:val="sq-AL"/>
              </w:rPr>
              <w:t xml:space="preserve"> </w:t>
            </w:r>
          </w:p>
        </w:tc>
      </w:tr>
      <w:tr w:rsidR="00B567C8" w:rsidRPr="00C26EEB" w14:paraId="33ED13C0" w14:textId="77777777" w:rsidTr="008E0650">
        <w:trPr>
          <w:trHeight w:val="3578"/>
        </w:trPr>
        <w:tc>
          <w:tcPr>
            <w:cnfStyle w:val="001000000000" w:firstRow="0" w:lastRow="0" w:firstColumn="1" w:lastColumn="0" w:oddVBand="0" w:evenVBand="0" w:oddHBand="0" w:evenHBand="0" w:firstRowFirstColumn="0" w:firstRowLastColumn="0" w:lastRowFirstColumn="0" w:lastRowLastColumn="0"/>
            <w:tcW w:w="3763" w:type="dxa"/>
            <w:vMerge/>
            <w:shd w:val="clear" w:color="auto" w:fill="F2F2F2" w:themeFill="background1" w:themeFillShade="F2"/>
            <w:vAlign w:val="center"/>
          </w:tcPr>
          <w:p w14:paraId="1E96DA81" w14:textId="77777777" w:rsidR="00D0622F" w:rsidRPr="00C26EEB" w:rsidRDefault="00D0622F" w:rsidP="008E0650">
            <w:pPr>
              <w:pStyle w:val="ListParagraph"/>
              <w:numPr>
                <w:ilvl w:val="0"/>
                <w:numId w:val="28"/>
              </w:numPr>
              <w:spacing w:after="0" w:line="276" w:lineRule="auto"/>
              <w:jc w:val="left"/>
              <w:rPr>
                <w:rFonts w:ascii="Cambria" w:hAnsi="Cambria" w:cs="Calibri"/>
                <w:sz w:val="20"/>
                <w:szCs w:val="20"/>
                <w:lang w:val="sq-AL"/>
              </w:rPr>
            </w:pPr>
          </w:p>
        </w:tc>
        <w:tc>
          <w:tcPr>
            <w:tcW w:w="2444" w:type="dxa"/>
            <w:vMerge/>
            <w:shd w:val="clear" w:color="auto" w:fill="F2F2F2" w:themeFill="background1" w:themeFillShade="F2"/>
            <w:vAlign w:val="center"/>
          </w:tcPr>
          <w:p w14:paraId="1C49492D"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574" w:type="dxa"/>
            <w:vMerge w:val="restart"/>
            <w:shd w:val="clear" w:color="auto" w:fill="F2F2F2" w:themeFill="background1" w:themeFillShade="F2"/>
            <w:vAlign w:val="center"/>
          </w:tcPr>
          <w:p w14:paraId="428913AC" w14:textId="33954C71" w:rsidR="00D0622F" w:rsidRPr="00C26EEB" w:rsidRDefault="00B87941" w:rsidP="00B87941">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Derisa të miratohen ndryshimet dhe plotësimet e Ligjit për kujdesin shëndetësor, Ministria e Shëndetësisë duhet të miratojë një a</w:t>
            </w:r>
            <w:bookmarkStart w:id="18" w:name="_GoBack"/>
            <w:bookmarkEnd w:id="18"/>
            <w:r w:rsidRPr="00C26EEB">
              <w:rPr>
                <w:rFonts w:ascii="Cambria" w:hAnsi="Cambria" w:cs="Calibri"/>
                <w:sz w:val="20"/>
                <w:szCs w:val="20"/>
                <w:lang w:val="sq-AL"/>
              </w:rPr>
              <w:t xml:space="preserve">kt nënligjor, udhëzim/urdhër, me të cilin do të përcaktojë kriteret, si dhe një procedurë transparente, konkurruese dhe meritore për zgjedhjen dhe shkarkimin e drejtorit të </w:t>
            </w:r>
            <w:r w:rsidRPr="00C26EEB">
              <w:rPr>
                <w:rFonts w:ascii="Cambria" w:hAnsi="Cambria" w:cs="Calibri"/>
                <w:sz w:val="20"/>
                <w:szCs w:val="20"/>
                <w:lang w:val="sq-AL"/>
              </w:rPr>
              <w:lastRenderedPageBreak/>
              <w:t>ISHP-së, si dhe për zgjedhjen dhe shkarkimin e anëtarëve të BD të ISHP-së, dhe të ngarkohet ISHP-ja që t'i reflektojë këto rregulla në statutet e tyre</w:t>
            </w:r>
            <w:r w:rsidR="00D0622F" w:rsidRPr="00C26EEB">
              <w:rPr>
                <w:rFonts w:ascii="Cambria" w:hAnsi="Cambria" w:cs="Calibri"/>
                <w:sz w:val="20"/>
                <w:szCs w:val="20"/>
                <w:lang w:val="sq-AL"/>
              </w:rPr>
              <w:t xml:space="preserve"> </w:t>
            </w:r>
          </w:p>
        </w:tc>
        <w:tc>
          <w:tcPr>
            <w:tcW w:w="2024" w:type="dxa"/>
            <w:shd w:val="clear" w:color="auto" w:fill="F2F2F2" w:themeFill="background1" w:themeFillShade="F2"/>
            <w:vAlign w:val="center"/>
          </w:tcPr>
          <w:p w14:paraId="1FC47C89" w14:textId="7BC341FC" w:rsidR="00D0622F" w:rsidRPr="00C26EEB" w:rsidRDefault="00FE0DA3" w:rsidP="00FE0DA3">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lastRenderedPageBreak/>
              <w:t>Udhëzim i miratuar me kritere, si dhe me procedurë transparente, konkurruese dhe meritore për zgjedhjen dhe shkarkimin e drejtorit të ISHP-së dhe zgjedhjen e shkarkimin e anëtarëve të BD të ISHP-së</w:t>
            </w:r>
            <w:r w:rsidR="00D0622F" w:rsidRPr="00C26EEB">
              <w:rPr>
                <w:rFonts w:ascii="Cambria" w:hAnsi="Cambria" w:cs="Calibri"/>
                <w:sz w:val="20"/>
                <w:szCs w:val="20"/>
                <w:lang w:val="sq-AL"/>
              </w:rPr>
              <w:t>.</w:t>
            </w:r>
          </w:p>
        </w:tc>
        <w:tc>
          <w:tcPr>
            <w:tcW w:w="1675" w:type="dxa"/>
            <w:shd w:val="clear" w:color="auto" w:fill="F2F2F2" w:themeFill="background1" w:themeFillShade="F2"/>
            <w:vAlign w:val="center"/>
          </w:tcPr>
          <w:p w14:paraId="614DC8DC" w14:textId="77777777" w:rsidR="00FE0DA3" w:rsidRPr="001E60FC" w:rsidRDefault="00FE0DA3" w:rsidP="001E60F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6D5C83C9"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11389B07"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43A00953"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D928E51"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2A6A991C"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56809F5D"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1F6E849C"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DE215A2"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1564D433"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582D752E"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2F53894"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1472" w:type="dxa"/>
            <w:shd w:val="clear" w:color="auto" w:fill="F2F2F2" w:themeFill="background1" w:themeFillShade="F2"/>
            <w:vAlign w:val="center"/>
          </w:tcPr>
          <w:p w14:paraId="748881EB" w14:textId="0F38081F"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Shtator</w:t>
            </w:r>
            <w:r w:rsidR="00D0622F" w:rsidRPr="00C26EEB">
              <w:rPr>
                <w:rFonts w:ascii="Cambria" w:hAnsi="Cambria"/>
                <w:sz w:val="20"/>
                <w:szCs w:val="20"/>
                <w:lang w:val="sq-AL"/>
              </w:rPr>
              <w:t xml:space="preserve"> 2024 </w:t>
            </w:r>
          </w:p>
        </w:tc>
      </w:tr>
      <w:tr w:rsidR="00B567C8" w:rsidRPr="00C26EEB" w14:paraId="608FCC4F" w14:textId="77777777" w:rsidTr="00213028">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3763" w:type="dxa"/>
            <w:vMerge/>
            <w:tcBorders>
              <w:bottom w:val="single" w:sz="18" w:space="0" w:color="auto"/>
            </w:tcBorders>
            <w:shd w:val="clear" w:color="auto" w:fill="F2F2F2" w:themeFill="background1" w:themeFillShade="F2"/>
            <w:vAlign w:val="center"/>
          </w:tcPr>
          <w:p w14:paraId="291B7E80" w14:textId="77777777" w:rsidR="00D0622F" w:rsidRPr="00C26EEB" w:rsidRDefault="00D0622F" w:rsidP="008E0650">
            <w:pPr>
              <w:pStyle w:val="ListParagraph"/>
              <w:numPr>
                <w:ilvl w:val="0"/>
                <w:numId w:val="28"/>
              </w:numPr>
              <w:spacing w:after="0" w:line="276" w:lineRule="auto"/>
              <w:jc w:val="left"/>
              <w:rPr>
                <w:rFonts w:ascii="Cambria" w:hAnsi="Cambria" w:cs="Calibri"/>
                <w:sz w:val="20"/>
                <w:szCs w:val="20"/>
                <w:lang w:val="sq-AL"/>
              </w:rPr>
            </w:pPr>
          </w:p>
        </w:tc>
        <w:tc>
          <w:tcPr>
            <w:tcW w:w="2444" w:type="dxa"/>
            <w:vMerge/>
            <w:tcBorders>
              <w:bottom w:val="single" w:sz="18" w:space="0" w:color="auto"/>
            </w:tcBorders>
            <w:shd w:val="clear" w:color="auto" w:fill="F2F2F2" w:themeFill="background1" w:themeFillShade="F2"/>
            <w:vAlign w:val="center"/>
          </w:tcPr>
          <w:p w14:paraId="1ED0AE7F"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2574" w:type="dxa"/>
            <w:vMerge/>
            <w:tcBorders>
              <w:bottom w:val="single" w:sz="18" w:space="0" w:color="auto"/>
            </w:tcBorders>
            <w:shd w:val="clear" w:color="auto" w:fill="F2F2F2" w:themeFill="background1" w:themeFillShade="F2"/>
            <w:vAlign w:val="center"/>
          </w:tcPr>
          <w:p w14:paraId="46C3083E" w14:textId="77777777" w:rsidR="00D0622F" w:rsidRPr="00C26EEB" w:rsidRDefault="00D0622F" w:rsidP="008E0650">
            <w:pPr>
              <w:pStyle w:val="ListParagraph"/>
              <w:numPr>
                <w:ilvl w:val="0"/>
                <w:numId w:val="29"/>
              </w:numPr>
              <w:spacing w:after="0" w:line="276" w:lineRule="auto"/>
              <w:ind w:left="40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2024" w:type="dxa"/>
            <w:tcBorders>
              <w:bottom w:val="single" w:sz="18" w:space="0" w:color="auto"/>
            </w:tcBorders>
            <w:shd w:val="clear" w:color="auto" w:fill="F2F2F2" w:themeFill="background1" w:themeFillShade="F2"/>
            <w:vAlign w:val="center"/>
          </w:tcPr>
          <w:p w14:paraId="431FFEA7" w14:textId="546F54CF" w:rsidR="00D0622F" w:rsidRPr="00C26EEB" w:rsidRDefault="00FE0DA3" w:rsidP="00FE0DA3">
            <w:pPr>
              <w:pStyle w:val="ListParagraph"/>
              <w:spacing w:after="0"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Reflektimi i udhëzimit në Statutet e ISHP</w:t>
            </w:r>
          </w:p>
        </w:tc>
        <w:tc>
          <w:tcPr>
            <w:tcW w:w="1675" w:type="dxa"/>
            <w:tcBorders>
              <w:bottom w:val="single" w:sz="18" w:space="0" w:color="auto"/>
            </w:tcBorders>
            <w:shd w:val="clear" w:color="auto" w:fill="F2F2F2" w:themeFill="background1" w:themeFillShade="F2"/>
            <w:vAlign w:val="center"/>
          </w:tcPr>
          <w:p w14:paraId="3D791520" w14:textId="42C02B66" w:rsidR="00D0622F" w:rsidRPr="00C26EEB" w:rsidRDefault="00FE0DA3" w:rsidP="008E0650">
            <w:pPr>
              <w:pStyle w:val="ListParagraph"/>
              <w:spacing w:after="0"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ISHP</w:t>
            </w:r>
            <w:r w:rsidR="00D0622F" w:rsidRPr="00C26EEB">
              <w:rPr>
                <w:rFonts w:ascii="Cambria" w:hAnsi="Cambria" w:cs="Calibri"/>
                <w:sz w:val="20"/>
                <w:szCs w:val="20"/>
                <w:lang w:val="sq-AL"/>
              </w:rPr>
              <w:t xml:space="preserve"> </w:t>
            </w:r>
          </w:p>
        </w:tc>
        <w:tc>
          <w:tcPr>
            <w:tcW w:w="1472" w:type="dxa"/>
            <w:tcBorders>
              <w:bottom w:val="single" w:sz="18" w:space="0" w:color="auto"/>
            </w:tcBorders>
            <w:shd w:val="clear" w:color="auto" w:fill="F2F2F2" w:themeFill="background1" w:themeFillShade="F2"/>
            <w:vAlign w:val="center"/>
          </w:tcPr>
          <w:p w14:paraId="692C38E6" w14:textId="26538D4D" w:rsidR="00D0622F" w:rsidRPr="00C26EEB" w:rsidRDefault="00A86D34"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Tetor</w:t>
            </w:r>
            <w:r w:rsidR="00D0622F" w:rsidRPr="00C26EEB">
              <w:rPr>
                <w:rFonts w:ascii="Cambria" w:hAnsi="Cambria"/>
                <w:sz w:val="20"/>
                <w:szCs w:val="20"/>
                <w:lang w:val="sq-AL"/>
              </w:rPr>
              <w:t xml:space="preserve"> 2024</w:t>
            </w:r>
          </w:p>
        </w:tc>
      </w:tr>
      <w:tr w:rsidR="00B567C8" w:rsidRPr="00C26EEB" w14:paraId="79E33806" w14:textId="77777777" w:rsidTr="00213028">
        <w:trPr>
          <w:trHeight w:val="1947"/>
        </w:trPr>
        <w:tc>
          <w:tcPr>
            <w:cnfStyle w:val="001000000000" w:firstRow="0" w:lastRow="0" w:firstColumn="1" w:lastColumn="0" w:oddVBand="0" w:evenVBand="0" w:oddHBand="0" w:evenHBand="0" w:firstRowFirstColumn="0" w:firstRowLastColumn="0" w:lastRowFirstColumn="0" w:lastRowLastColumn="0"/>
            <w:tcW w:w="3763" w:type="dxa"/>
            <w:tcBorders>
              <w:top w:val="single" w:sz="18" w:space="0" w:color="auto"/>
            </w:tcBorders>
            <w:shd w:val="clear" w:color="auto" w:fill="DEEAF6" w:themeFill="accent1" w:themeFillTint="33"/>
            <w:vAlign w:val="center"/>
          </w:tcPr>
          <w:p w14:paraId="30F9F5BA" w14:textId="2652E38F" w:rsidR="00D47A46" w:rsidRPr="00C26EEB" w:rsidRDefault="00B87941" w:rsidP="00B87941">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lastRenderedPageBreak/>
              <w:t>Ligji për kujdesin shëndetësor dhe statutet e ISHP-ve nuk parashikojnë një detyrim për zgjedhjen e kandidatëve më së miri të renditur në procedurat për dhënien e specializimeve/</w:t>
            </w:r>
            <w:proofErr w:type="spellStart"/>
            <w:r w:rsidRPr="00C26EEB">
              <w:rPr>
                <w:rFonts w:ascii="Cambria" w:hAnsi="Cambria" w:cs="Calibri"/>
                <w:sz w:val="20"/>
                <w:szCs w:val="20"/>
                <w:lang w:val="sq-AL"/>
              </w:rPr>
              <w:t>sub</w:t>
            </w:r>
            <w:proofErr w:type="spellEnd"/>
            <w:r w:rsidRPr="00C26EEB">
              <w:rPr>
                <w:rFonts w:ascii="Cambria" w:hAnsi="Cambria" w:cs="Calibri"/>
                <w:sz w:val="20"/>
                <w:szCs w:val="20"/>
                <w:lang w:val="sq-AL"/>
              </w:rPr>
              <w:t>-specializimeve</w:t>
            </w:r>
          </w:p>
        </w:tc>
        <w:tc>
          <w:tcPr>
            <w:tcW w:w="2444" w:type="dxa"/>
            <w:tcBorders>
              <w:top w:val="single" w:sz="18" w:space="0" w:color="auto"/>
            </w:tcBorders>
            <w:shd w:val="clear" w:color="auto" w:fill="DEEAF6" w:themeFill="accent1" w:themeFillTint="33"/>
            <w:vAlign w:val="center"/>
          </w:tcPr>
          <w:p w14:paraId="0054B82A" w14:textId="19C4060A" w:rsidR="00D47A46" w:rsidRPr="00C26EEB" w:rsidRDefault="00B87941"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Të parashikohet një detyrim për BD që të zgjedhë kandidatët më së miri të renditur për dhënien e specializimeve/</w:t>
            </w:r>
            <w:proofErr w:type="spellStart"/>
            <w:r w:rsidRPr="00C26EEB">
              <w:rPr>
                <w:rFonts w:ascii="Cambria" w:hAnsi="Cambria" w:cs="Calibri"/>
                <w:sz w:val="20"/>
                <w:szCs w:val="20"/>
                <w:lang w:val="sq-AL"/>
              </w:rPr>
              <w:t>sub</w:t>
            </w:r>
            <w:proofErr w:type="spellEnd"/>
            <w:r w:rsidRPr="00C26EEB">
              <w:rPr>
                <w:rFonts w:ascii="Cambria" w:hAnsi="Cambria" w:cs="Calibri"/>
                <w:sz w:val="20"/>
                <w:szCs w:val="20"/>
                <w:lang w:val="sq-AL"/>
              </w:rPr>
              <w:t>-specializimeve</w:t>
            </w:r>
          </w:p>
        </w:tc>
        <w:tc>
          <w:tcPr>
            <w:tcW w:w="2574" w:type="dxa"/>
            <w:tcBorders>
              <w:top w:val="single" w:sz="18" w:space="0" w:color="auto"/>
            </w:tcBorders>
            <w:shd w:val="clear" w:color="auto" w:fill="DEEAF6" w:themeFill="accent1" w:themeFillTint="33"/>
            <w:vAlign w:val="center"/>
          </w:tcPr>
          <w:p w14:paraId="4D29E3B2" w14:textId="0A90D93B" w:rsidR="00D47A46" w:rsidRPr="00C26EEB" w:rsidRDefault="00B87941" w:rsidP="00B87941">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Ndryshime në statutet e ISHP-ve në koordinim me MSH dhe parashikimi i një detyrimi për BD</w:t>
            </w:r>
          </w:p>
        </w:tc>
        <w:tc>
          <w:tcPr>
            <w:tcW w:w="2024" w:type="dxa"/>
            <w:tcBorders>
              <w:top w:val="single" w:sz="18" w:space="0" w:color="auto"/>
            </w:tcBorders>
            <w:shd w:val="clear" w:color="auto" w:fill="DEEAF6" w:themeFill="accent1" w:themeFillTint="33"/>
            <w:vAlign w:val="center"/>
          </w:tcPr>
          <w:p w14:paraId="5B110598" w14:textId="63E1630B" w:rsidR="00D47A46" w:rsidRPr="00C26EEB" w:rsidRDefault="00FE0DA3" w:rsidP="00FE0DA3">
            <w:pPr>
              <w:pStyle w:val="ListParagraph"/>
              <w:numPr>
                <w:ilvl w:val="0"/>
                <w:numId w:val="29"/>
              </w:numPr>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Statute të ISHP të ndryshuar dhe të plotësuar</w:t>
            </w:r>
          </w:p>
        </w:tc>
        <w:tc>
          <w:tcPr>
            <w:tcW w:w="1675" w:type="dxa"/>
            <w:tcBorders>
              <w:top w:val="single" w:sz="18" w:space="0" w:color="auto"/>
            </w:tcBorders>
            <w:shd w:val="clear" w:color="auto" w:fill="DEEAF6" w:themeFill="accent1" w:themeFillTint="33"/>
            <w:vAlign w:val="center"/>
          </w:tcPr>
          <w:p w14:paraId="006B07C7" w14:textId="77777777" w:rsidR="00A86D34" w:rsidRDefault="00A86D34" w:rsidP="001E60FC">
            <w:pPr>
              <w:spacing w:after="0" w:line="276" w:lineRule="auto"/>
              <w:ind w:left="6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24440703" w14:textId="77777777" w:rsidR="001E60FC" w:rsidRPr="001E60FC" w:rsidRDefault="001E60FC" w:rsidP="001E60FC">
            <w:pPr>
              <w:spacing w:after="0" w:line="276" w:lineRule="auto"/>
              <w:ind w:left="6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p w14:paraId="37108FF4" w14:textId="5E704EDE" w:rsidR="00E9657B" w:rsidRPr="00C26EEB" w:rsidRDefault="00FE0DA3" w:rsidP="008E0650">
            <w:pPr>
              <w:pStyle w:val="ListParagraph"/>
              <w:numPr>
                <w:ilvl w:val="0"/>
                <w:numId w:val="29"/>
              </w:numPr>
              <w:spacing w:after="0"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ISHP</w:t>
            </w:r>
          </w:p>
        </w:tc>
        <w:tc>
          <w:tcPr>
            <w:tcW w:w="1472" w:type="dxa"/>
            <w:tcBorders>
              <w:top w:val="single" w:sz="18" w:space="0" w:color="auto"/>
            </w:tcBorders>
            <w:shd w:val="clear" w:color="auto" w:fill="DEEAF6" w:themeFill="accent1" w:themeFillTint="33"/>
            <w:vAlign w:val="center"/>
          </w:tcPr>
          <w:p w14:paraId="116F6786" w14:textId="188CAD3C" w:rsidR="00D47A46"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Dhjetor</w:t>
            </w:r>
            <w:r w:rsidR="00E9657B" w:rsidRPr="00C26EEB">
              <w:rPr>
                <w:rFonts w:ascii="Cambria" w:hAnsi="Cambria"/>
                <w:sz w:val="20"/>
                <w:szCs w:val="20"/>
                <w:lang w:val="sq-AL"/>
              </w:rPr>
              <w:t xml:space="preserve"> 2024</w:t>
            </w:r>
          </w:p>
        </w:tc>
      </w:tr>
      <w:tr w:rsidR="00B567C8" w:rsidRPr="00C26EEB" w14:paraId="565C9146" w14:textId="77777777" w:rsidTr="00213028">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3763" w:type="dxa"/>
            <w:tcBorders>
              <w:bottom w:val="single" w:sz="18" w:space="0" w:color="auto"/>
            </w:tcBorders>
            <w:shd w:val="clear" w:color="auto" w:fill="DEEAF6" w:themeFill="accent1" w:themeFillTint="33"/>
            <w:vAlign w:val="center"/>
          </w:tcPr>
          <w:p w14:paraId="3FF9829A" w14:textId="5537509D" w:rsidR="006D4556" w:rsidRPr="00C26EEB" w:rsidRDefault="00B87941" w:rsidP="00B87941">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LKSH i jep ministrit të drejtën diskrecionale në marrjen e vendimeve për dhënien e licencës për kryerjen e veprimtarisë shëndetësore, gjë që lë hapësirë për abuzime në vendimmarrje</w:t>
            </w:r>
          </w:p>
        </w:tc>
        <w:tc>
          <w:tcPr>
            <w:tcW w:w="2444" w:type="dxa"/>
            <w:tcBorders>
              <w:bottom w:val="single" w:sz="18" w:space="0" w:color="auto"/>
            </w:tcBorders>
            <w:shd w:val="clear" w:color="auto" w:fill="DEEAF6" w:themeFill="accent1" w:themeFillTint="33"/>
            <w:vAlign w:val="center"/>
          </w:tcPr>
          <w:p w14:paraId="62143472" w14:textId="1E53A84E" w:rsidR="006D4556" w:rsidRPr="00C26EEB" w:rsidRDefault="00B87941"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Saktësimi i dispozitave ligjore ekzistuese në mënyrë që, gjatë marrjes së vendimit, ministri të jetë i detyruar të ndjekë renditjen e propozuar nga komisioni, ose nëse nuk e pranon, të arsyetojë thellësisht atë vendim</w:t>
            </w:r>
            <w:r w:rsidR="006D4556" w:rsidRPr="00C26EEB">
              <w:rPr>
                <w:rFonts w:ascii="Cambria" w:hAnsi="Cambria" w:cs="Calibri"/>
                <w:sz w:val="20"/>
                <w:szCs w:val="20"/>
                <w:lang w:val="sq-AL"/>
              </w:rPr>
              <w:t>.</w:t>
            </w:r>
          </w:p>
        </w:tc>
        <w:tc>
          <w:tcPr>
            <w:tcW w:w="2574" w:type="dxa"/>
            <w:tcBorders>
              <w:bottom w:val="single" w:sz="18" w:space="0" w:color="auto"/>
            </w:tcBorders>
            <w:shd w:val="clear" w:color="auto" w:fill="DEEAF6" w:themeFill="accent1" w:themeFillTint="33"/>
            <w:vAlign w:val="center"/>
          </w:tcPr>
          <w:p w14:paraId="3C2CE5D6" w14:textId="7DB5F500" w:rsidR="006D4556" w:rsidRPr="00C26EEB" w:rsidRDefault="00B87941" w:rsidP="008E0650">
            <w:pPr>
              <w:pStyle w:val="ListParagraph"/>
              <w:numPr>
                <w:ilvl w:val="0"/>
                <w:numId w:val="29"/>
              </w:numPr>
              <w:spacing w:after="0" w:line="276" w:lineRule="auto"/>
              <w:ind w:left="40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Ndryshime dhe plotësime të LKSH</w:t>
            </w:r>
          </w:p>
        </w:tc>
        <w:tc>
          <w:tcPr>
            <w:tcW w:w="2024" w:type="dxa"/>
            <w:tcBorders>
              <w:bottom w:val="single" w:sz="18" w:space="0" w:color="auto"/>
            </w:tcBorders>
            <w:shd w:val="clear" w:color="auto" w:fill="DEEAF6" w:themeFill="accent1" w:themeFillTint="33"/>
            <w:vAlign w:val="center"/>
          </w:tcPr>
          <w:p w14:paraId="217A1637" w14:textId="18F282CB" w:rsidR="006D4556" w:rsidRPr="00C26EEB" w:rsidRDefault="00FE0DA3" w:rsidP="00FE0DA3">
            <w:pPr>
              <w:pStyle w:val="ListParagraph"/>
              <w:numPr>
                <w:ilvl w:val="0"/>
                <w:numId w:val="29"/>
              </w:numPr>
              <w:spacing w:after="0"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LKSH i ndryshuar dhe i plotësuar</w:t>
            </w:r>
          </w:p>
        </w:tc>
        <w:tc>
          <w:tcPr>
            <w:tcW w:w="1675" w:type="dxa"/>
            <w:tcBorders>
              <w:bottom w:val="single" w:sz="18" w:space="0" w:color="auto"/>
            </w:tcBorders>
            <w:shd w:val="clear" w:color="auto" w:fill="DEEAF6" w:themeFill="accent1" w:themeFillTint="33"/>
            <w:vAlign w:val="center"/>
          </w:tcPr>
          <w:p w14:paraId="27263925" w14:textId="77777777" w:rsidR="00A86D34" w:rsidRPr="001E60FC" w:rsidRDefault="00A86D34" w:rsidP="001E60FC">
            <w:pPr>
              <w:spacing w:after="0" w:line="276" w:lineRule="auto"/>
              <w:ind w:left="6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63B2FCCB" w14:textId="1480AAD4" w:rsidR="006D4556" w:rsidRPr="00C26EEB" w:rsidRDefault="006D4556" w:rsidP="00A86D34">
            <w:pPr>
              <w:pStyle w:val="ListParagraph"/>
              <w:spacing w:after="0"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1472" w:type="dxa"/>
            <w:tcBorders>
              <w:bottom w:val="single" w:sz="18" w:space="0" w:color="auto"/>
            </w:tcBorders>
            <w:shd w:val="clear" w:color="auto" w:fill="DEEAF6" w:themeFill="accent1" w:themeFillTint="33"/>
            <w:vAlign w:val="center"/>
          </w:tcPr>
          <w:p w14:paraId="6498D627" w14:textId="25E4DCD9" w:rsidR="006D4556" w:rsidRPr="00C26EEB" w:rsidRDefault="00A86D34" w:rsidP="00A86D34">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 xml:space="preserve">Prill </w:t>
            </w:r>
            <w:r w:rsidR="006D4556" w:rsidRPr="00C26EEB">
              <w:rPr>
                <w:rFonts w:ascii="Cambria" w:hAnsi="Cambria"/>
                <w:sz w:val="20"/>
                <w:szCs w:val="20"/>
                <w:lang w:val="sq-AL"/>
              </w:rPr>
              <w:t xml:space="preserve">- </w:t>
            </w:r>
            <w:r w:rsidRPr="00C26EEB">
              <w:rPr>
                <w:rFonts w:ascii="Cambria" w:hAnsi="Cambria"/>
                <w:sz w:val="20"/>
                <w:szCs w:val="20"/>
                <w:lang w:val="sq-AL"/>
              </w:rPr>
              <w:t>Maj</w:t>
            </w:r>
            <w:r w:rsidR="006D4556" w:rsidRPr="00C26EEB">
              <w:rPr>
                <w:rFonts w:ascii="Cambria" w:hAnsi="Cambria"/>
                <w:sz w:val="20"/>
                <w:szCs w:val="20"/>
                <w:lang w:val="sq-AL"/>
              </w:rPr>
              <w:t xml:space="preserve"> 2025</w:t>
            </w:r>
          </w:p>
        </w:tc>
      </w:tr>
      <w:tr w:rsidR="00B567C8" w:rsidRPr="00C26EEB" w14:paraId="37093889" w14:textId="77777777" w:rsidTr="00213028">
        <w:tc>
          <w:tcPr>
            <w:cnfStyle w:val="001000000000" w:firstRow="0" w:lastRow="0" w:firstColumn="1" w:lastColumn="0" w:oddVBand="0" w:evenVBand="0" w:oddHBand="0" w:evenHBand="0" w:firstRowFirstColumn="0" w:firstRowLastColumn="0" w:lastRowFirstColumn="0" w:lastRowLastColumn="0"/>
            <w:tcW w:w="3763" w:type="dxa"/>
            <w:tcBorders>
              <w:top w:val="single" w:sz="18" w:space="0" w:color="auto"/>
              <w:bottom w:val="single" w:sz="2" w:space="0" w:color="002060"/>
            </w:tcBorders>
            <w:shd w:val="clear" w:color="auto" w:fill="F2F2F2" w:themeFill="background1" w:themeFillShade="F2"/>
            <w:vAlign w:val="center"/>
          </w:tcPr>
          <w:p w14:paraId="079DDD1A" w14:textId="4B908799" w:rsidR="00D0622F" w:rsidRPr="00C26EEB" w:rsidRDefault="0006152D" w:rsidP="0006152D">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Në Ligjin për ilaçet dhe pajisjet mjekësore nuk ka një procedurë transparente, konkurruese dhe meritore për zgjedhjen e drejtorit të Agjencisë për ilaçe dhe pajisje mjekësore</w:t>
            </w:r>
          </w:p>
        </w:tc>
        <w:tc>
          <w:tcPr>
            <w:tcW w:w="2444" w:type="dxa"/>
            <w:tcBorders>
              <w:top w:val="single" w:sz="18" w:space="0" w:color="auto"/>
              <w:bottom w:val="single" w:sz="2" w:space="0" w:color="002060"/>
            </w:tcBorders>
            <w:shd w:val="clear" w:color="auto" w:fill="F2F2F2" w:themeFill="background1" w:themeFillShade="F2"/>
            <w:vAlign w:val="center"/>
          </w:tcPr>
          <w:p w14:paraId="4E37DF39" w14:textId="2B7D07B3" w:rsidR="00D0622F" w:rsidRPr="00C26EEB" w:rsidRDefault="0006152D"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Të rregullohet një procedurë transparente, konkurruese dhe meritore për zgjedhjen e drejtorit të Agjencisë për ilaçe dhe pajisje mjekësore</w:t>
            </w:r>
          </w:p>
        </w:tc>
        <w:tc>
          <w:tcPr>
            <w:tcW w:w="2574" w:type="dxa"/>
            <w:tcBorders>
              <w:top w:val="single" w:sz="18" w:space="0" w:color="auto"/>
              <w:bottom w:val="single" w:sz="2" w:space="0" w:color="002060"/>
            </w:tcBorders>
            <w:shd w:val="clear" w:color="auto" w:fill="F2F2F2" w:themeFill="background1" w:themeFillShade="F2"/>
            <w:vAlign w:val="center"/>
          </w:tcPr>
          <w:p w14:paraId="64BF4052" w14:textId="77777777" w:rsidR="0006152D" w:rsidRPr="00C26EEB" w:rsidRDefault="0006152D" w:rsidP="0006152D">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 xml:space="preserve">Ndryshim dhe plotësim i Ligjit për ilaçet dhe pajisjet mjekësore për të rregulluar një procedurë transparente, konkurruese dhe </w:t>
            </w:r>
            <w:r w:rsidRPr="00C26EEB">
              <w:rPr>
                <w:rFonts w:ascii="Cambria" w:hAnsi="Cambria" w:cs="Calibri"/>
                <w:sz w:val="20"/>
                <w:szCs w:val="20"/>
                <w:lang w:val="sq-AL"/>
              </w:rPr>
              <w:lastRenderedPageBreak/>
              <w:t>meritore për zgjedhjen e drejtorit të Agjencisë për ilaçe dhe pajisje mjekësore</w:t>
            </w:r>
            <w:r w:rsidR="00D0622F" w:rsidRPr="00C26EEB">
              <w:rPr>
                <w:rFonts w:ascii="Cambria" w:hAnsi="Cambria" w:cs="Calibri"/>
                <w:sz w:val="20"/>
                <w:szCs w:val="20"/>
                <w:lang w:val="sq-AL"/>
              </w:rPr>
              <w:t xml:space="preserve">. </w:t>
            </w:r>
          </w:p>
          <w:p w14:paraId="507B7110" w14:textId="02FBE700" w:rsidR="00D0622F" w:rsidRPr="00C26EEB" w:rsidRDefault="0006152D" w:rsidP="0006152D">
            <w:pPr>
              <w:pStyle w:val="ListParagraph"/>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Opsioni</w:t>
            </w:r>
            <w:r w:rsidR="008627AE" w:rsidRPr="00C26EEB">
              <w:rPr>
                <w:rFonts w:ascii="Cambria" w:hAnsi="Cambria" w:cs="Calibri"/>
                <w:sz w:val="20"/>
                <w:szCs w:val="20"/>
                <w:lang w:val="sq-AL"/>
              </w:rPr>
              <w:t xml:space="preserve"> </w:t>
            </w:r>
            <w:r w:rsidRPr="00C26EEB">
              <w:rPr>
                <w:rFonts w:ascii="Cambria" w:hAnsi="Cambria" w:cs="Calibri"/>
                <w:sz w:val="20"/>
                <w:szCs w:val="20"/>
                <w:lang w:val="sq-AL"/>
              </w:rPr>
              <w:t>lidhur me ndryshimin e Rregullores për punën e qeverisë dhe miratimin e Metodologjisë është përfshirë në Planin e veprimit për organet e administratës</w:t>
            </w:r>
            <w:r w:rsidR="00D0622F" w:rsidRPr="00C26EEB">
              <w:rPr>
                <w:rFonts w:ascii="Cambria" w:hAnsi="Cambria" w:cs="Calibri"/>
                <w:sz w:val="20"/>
                <w:szCs w:val="20"/>
                <w:lang w:val="sq-AL"/>
              </w:rPr>
              <w:t>.</w:t>
            </w:r>
          </w:p>
          <w:p w14:paraId="2AAD471C"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2024" w:type="dxa"/>
            <w:tcBorders>
              <w:top w:val="single" w:sz="18" w:space="0" w:color="auto"/>
              <w:bottom w:val="single" w:sz="2" w:space="0" w:color="002060"/>
            </w:tcBorders>
            <w:shd w:val="clear" w:color="auto" w:fill="F2F2F2" w:themeFill="background1" w:themeFillShade="F2"/>
            <w:vAlign w:val="center"/>
          </w:tcPr>
          <w:p w14:paraId="548DBDE9" w14:textId="08EE05AC" w:rsidR="00D0622F" w:rsidRPr="00C26EEB" w:rsidRDefault="00FE0DA3" w:rsidP="00FE0DA3">
            <w:pPr>
              <w:pStyle w:val="ListParagraph"/>
              <w:numPr>
                <w:ilvl w:val="0"/>
                <w:numId w:val="29"/>
              </w:numPr>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lastRenderedPageBreak/>
              <w:t>Ligj për ilaçet dhe pajisjet mjekësore i ndryshuar dhe i plotësuar</w:t>
            </w:r>
          </w:p>
        </w:tc>
        <w:tc>
          <w:tcPr>
            <w:tcW w:w="1675" w:type="dxa"/>
            <w:tcBorders>
              <w:top w:val="single" w:sz="18" w:space="0" w:color="auto"/>
              <w:bottom w:val="single" w:sz="2" w:space="0" w:color="002060"/>
            </w:tcBorders>
            <w:shd w:val="clear" w:color="auto" w:fill="F2F2F2" w:themeFill="background1" w:themeFillShade="F2"/>
            <w:vAlign w:val="center"/>
          </w:tcPr>
          <w:p w14:paraId="18A53220" w14:textId="77777777" w:rsidR="00A86D34" w:rsidRPr="001E60FC" w:rsidRDefault="00A86D34" w:rsidP="001E60FC">
            <w:pPr>
              <w:spacing w:after="0" w:line="276" w:lineRule="auto"/>
              <w:ind w:left="6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1D0803DC"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1472" w:type="dxa"/>
            <w:tcBorders>
              <w:top w:val="single" w:sz="18" w:space="0" w:color="auto"/>
              <w:bottom w:val="single" w:sz="2" w:space="0" w:color="002060"/>
            </w:tcBorders>
            <w:shd w:val="clear" w:color="auto" w:fill="F2F2F2" w:themeFill="background1" w:themeFillShade="F2"/>
            <w:vAlign w:val="center"/>
          </w:tcPr>
          <w:p w14:paraId="5788D2BB" w14:textId="7FE60E17"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Maj</w:t>
            </w:r>
            <w:r w:rsidR="00D0622F" w:rsidRPr="00C26EEB">
              <w:rPr>
                <w:rFonts w:ascii="Cambria" w:hAnsi="Cambria" w:cs="Calibri"/>
                <w:sz w:val="20"/>
                <w:szCs w:val="20"/>
                <w:lang w:val="sq-AL"/>
              </w:rPr>
              <w:t xml:space="preserve"> 2025</w:t>
            </w:r>
          </w:p>
        </w:tc>
      </w:tr>
      <w:tr w:rsidR="00B567C8" w:rsidRPr="00C26EEB" w14:paraId="162C75F0" w14:textId="77777777" w:rsidTr="008E0650">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3763" w:type="dxa"/>
            <w:vMerge w:val="restart"/>
            <w:shd w:val="clear" w:color="auto" w:fill="DEEAF6" w:themeFill="accent1" w:themeFillTint="33"/>
            <w:vAlign w:val="center"/>
          </w:tcPr>
          <w:p w14:paraId="77CAA91F" w14:textId="7744209C" w:rsidR="00D0622F" w:rsidRPr="00C26EEB" w:rsidRDefault="0006152D" w:rsidP="0006152D">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lastRenderedPageBreak/>
              <w:t>Në Ligjin për ilaçet dhe pajisjet mjekësore nuk ka kritere për emërimin e anëtarëve të komisioneve që realizojnë procedurat për importin, miratimin dhe tregtimin e ilaçeve dhe pajisjeve mjekësore</w:t>
            </w:r>
            <w:r w:rsidR="00D0622F" w:rsidRPr="00C26EEB">
              <w:rPr>
                <w:rFonts w:ascii="Cambria" w:hAnsi="Cambria" w:cs="Calibri"/>
                <w:sz w:val="20"/>
                <w:szCs w:val="20"/>
                <w:lang w:val="sq-AL"/>
              </w:rPr>
              <w:t xml:space="preserve"> </w:t>
            </w:r>
          </w:p>
        </w:tc>
        <w:tc>
          <w:tcPr>
            <w:tcW w:w="2444" w:type="dxa"/>
            <w:vMerge w:val="restart"/>
            <w:shd w:val="clear" w:color="auto" w:fill="DEEAF6" w:themeFill="accent1" w:themeFillTint="33"/>
            <w:vAlign w:val="center"/>
          </w:tcPr>
          <w:p w14:paraId="34C703CC" w14:textId="02E995F1" w:rsidR="00D0622F" w:rsidRPr="00C26EEB" w:rsidRDefault="0006152D"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Të përcaktohen kritere për emërimin e anëtarëve të komisioneve që realizojnë procedurat për importin, miratimin dhe tregtimin e ilaçeve dhe pajisjeve mjekësore</w:t>
            </w:r>
          </w:p>
        </w:tc>
        <w:tc>
          <w:tcPr>
            <w:tcW w:w="2574" w:type="dxa"/>
            <w:shd w:val="clear" w:color="auto" w:fill="DEEAF6" w:themeFill="accent1" w:themeFillTint="33"/>
            <w:vAlign w:val="center"/>
          </w:tcPr>
          <w:p w14:paraId="51E97490" w14:textId="38E6F906" w:rsidR="00D0622F" w:rsidRPr="00C26EEB" w:rsidRDefault="0006152D" w:rsidP="0006152D">
            <w:pPr>
              <w:pStyle w:val="ListParagraph"/>
              <w:numPr>
                <w:ilvl w:val="0"/>
                <w:numId w:val="29"/>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 xml:space="preserve">Ndryshim dhe plotësim i Ligjit për ilaçet dhe pajisjet mjekësore, për të përcaktuar kritere për emërimin e anëtarëve të komisioneve që realizojnë procedurat për importin, miratimin dhe tregtimin e ilaçeve </w:t>
            </w:r>
            <w:r w:rsidRPr="00C26EEB">
              <w:rPr>
                <w:rFonts w:ascii="Cambria" w:hAnsi="Cambria" w:cs="Calibri"/>
                <w:sz w:val="20"/>
                <w:szCs w:val="20"/>
                <w:lang w:val="sq-AL"/>
              </w:rPr>
              <w:lastRenderedPageBreak/>
              <w:t>dhe pajisjeve mjekësore</w:t>
            </w:r>
          </w:p>
        </w:tc>
        <w:tc>
          <w:tcPr>
            <w:tcW w:w="2024" w:type="dxa"/>
            <w:shd w:val="clear" w:color="auto" w:fill="DEEAF6" w:themeFill="accent1" w:themeFillTint="33"/>
            <w:vAlign w:val="center"/>
          </w:tcPr>
          <w:p w14:paraId="04298EC9" w14:textId="65282376" w:rsidR="00D0622F" w:rsidRPr="00C26EEB" w:rsidRDefault="00FE0DA3" w:rsidP="008E0650">
            <w:pPr>
              <w:pStyle w:val="ListParagraph"/>
              <w:numPr>
                <w:ilvl w:val="0"/>
                <w:numId w:val="29"/>
              </w:numPr>
              <w:spacing w:after="0"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lastRenderedPageBreak/>
              <w:t>Ligj për ilaçet dhe pajisjet mjekësore i ndryshuar dhe i plotësuar</w:t>
            </w:r>
          </w:p>
        </w:tc>
        <w:tc>
          <w:tcPr>
            <w:tcW w:w="1675" w:type="dxa"/>
            <w:shd w:val="clear" w:color="auto" w:fill="DEEAF6" w:themeFill="accent1" w:themeFillTint="33"/>
            <w:vAlign w:val="center"/>
          </w:tcPr>
          <w:p w14:paraId="35A50F56" w14:textId="77777777" w:rsidR="00A86D34" w:rsidRPr="001E60FC" w:rsidRDefault="00A86D34" w:rsidP="001E60FC">
            <w:pPr>
              <w:spacing w:after="0" w:line="276" w:lineRule="auto"/>
              <w:ind w:left="6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37177B6A"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c>
          <w:tcPr>
            <w:tcW w:w="1472" w:type="dxa"/>
            <w:shd w:val="clear" w:color="auto" w:fill="DEEAF6" w:themeFill="accent1" w:themeFillTint="33"/>
            <w:vAlign w:val="center"/>
          </w:tcPr>
          <w:p w14:paraId="1AE6753D" w14:textId="3919AA28" w:rsidR="00D0622F" w:rsidRPr="00C26EEB" w:rsidRDefault="003E2C20"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Maj</w:t>
            </w:r>
            <w:r w:rsidR="00D0622F" w:rsidRPr="00C26EEB">
              <w:rPr>
                <w:rFonts w:ascii="Cambria" w:hAnsi="Cambria" w:cs="Calibri"/>
                <w:sz w:val="20"/>
                <w:szCs w:val="20"/>
                <w:lang w:val="sq-AL"/>
              </w:rPr>
              <w:t xml:space="preserve"> 2025</w:t>
            </w:r>
          </w:p>
        </w:tc>
      </w:tr>
      <w:tr w:rsidR="00B567C8" w:rsidRPr="00C26EEB" w14:paraId="7F3952BD" w14:textId="77777777" w:rsidTr="00213028">
        <w:trPr>
          <w:trHeight w:val="884"/>
        </w:trPr>
        <w:tc>
          <w:tcPr>
            <w:cnfStyle w:val="001000000000" w:firstRow="0" w:lastRow="0" w:firstColumn="1" w:lastColumn="0" w:oddVBand="0" w:evenVBand="0" w:oddHBand="0" w:evenHBand="0" w:firstRowFirstColumn="0" w:firstRowLastColumn="0" w:lastRowFirstColumn="0" w:lastRowLastColumn="0"/>
            <w:tcW w:w="3763" w:type="dxa"/>
            <w:vMerge/>
            <w:tcBorders>
              <w:bottom w:val="single" w:sz="18" w:space="0" w:color="auto"/>
            </w:tcBorders>
            <w:shd w:val="clear" w:color="auto" w:fill="DEEAF6" w:themeFill="accent1" w:themeFillTint="33"/>
            <w:vAlign w:val="center"/>
          </w:tcPr>
          <w:p w14:paraId="42B52452" w14:textId="77777777" w:rsidR="00D0622F" w:rsidRPr="00C26EEB" w:rsidRDefault="00D0622F" w:rsidP="008E0650">
            <w:pPr>
              <w:pStyle w:val="ListParagraph"/>
              <w:numPr>
                <w:ilvl w:val="0"/>
                <w:numId w:val="28"/>
              </w:numPr>
              <w:spacing w:after="0" w:line="276" w:lineRule="auto"/>
              <w:jc w:val="left"/>
              <w:rPr>
                <w:rFonts w:ascii="Cambria" w:hAnsi="Cambria" w:cs="Calibri"/>
                <w:sz w:val="20"/>
                <w:szCs w:val="20"/>
                <w:lang w:val="sq-AL"/>
              </w:rPr>
            </w:pPr>
          </w:p>
        </w:tc>
        <w:tc>
          <w:tcPr>
            <w:tcW w:w="2444" w:type="dxa"/>
            <w:vMerge/>
            <w:tcBorders>
              <w:bottom w:val="single" w:sz="18" w:space="0" w:color="auto"/>
            </w:tcBorders>
            <w:shd w:val="clear" w:color="auto" w:fill="DEEAF6" w:themeFill="accent1" w:themeFillTint="33"/>
            <w:vAlign w:val="center"/>
          </w:tcPr>
          <w:p w14:paraId="3A3F371B"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574" w:type="dxa"/>
            <w:tcBorders>
              <w:bottom w:val="single" w:sz="18" w:space="0" w:color="auto"/>
            </w:tcBorders>
            <w:shd w:val="clear" w:color="auto" w:fill="DEEAF6" w:themeFill="accent1" w:themeFillTint="33"/>
            <w:vAlign w:val="center"/>
          </w:tcPr>
          <w:p w14:paraId="2631CE11" w14:textId="77777777" w:rsidR="00D0622F" w:rsidRPr="00C26EEB" w:rsidRDefault="00D0622F" w:rsidP="008E0650">
            <w:pPr>
              <w:pStyle w:val="ListParagraph"/>
              <w:spacing w:line="276" w:lineRule="auto"/>
              <w:ind w:left="40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p w14:paraId="5FBB320C" w14:textId="77300B11" w:rsidR="00D0622F" w:rsidRPr="00C26EEB" w:rsidRDefault="0006152D" w:rsidP="0006152D">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Përgatitja dhe miratimi i një akti të brendshëm nga ana e drejtorit të Agjencisë për ilaçe dhe pajisje mjekësore, me të cilin do të përcaktohen kriteret për emërimin e anëtarëve të komisioneve që realizojnë procedurat për importin, miratimin dhe tregtimin e ilaçeve dhe pajisjeve mjekësore</w:t>
            </w:r>
          </w:p>
          <w:p w14:paraId="2B7BE854" w14:textId="77777777" w:rsidR="00D0622F" w:rsidRPr="00C26EEB" w:rsidRDefault="00D0622F" w:rsidP="008E0650">
            <w:pPr>
              <w:pStyle w:val="ListParagraph"/>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024" w:type="dxa"/>
            <w:tcBorders>
              <w:bottom w:val="single" w:sz="18" w:space="0" w:color="auto"/>
            </w:tcBorders>
            <w:shd w:val="clear" w:color="auto" w:fill="DEEAF6" w:themeFill="accent1" w:themeFillTint="33"/>
            <w:vAlign w:val="center"/>
          </w:tcPr>
          <w:p w14:paraId="47B19BE0" w14:textId="77777777" w:rsidR="00FE0DA3" w:rsidRPr="00C26EEB" w:rsidRDefault="00FE0DA3" w:rsidP="00FE0DA3">
            <w:pPr>
              <w:pStyle w:val="ListParagraph"/>
              <w:numPr>
                <w:ilvl w:val="0"/>
                <w:numId w:val="29"/>
              </w:numPr>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Akti brendshëm</w:t>
            </w:r>
          </w:p>
          <w:p w14:paraId="4B8C9C8E" w14:textId="59485A00" w:rsidR="00D0622F" w:rsidRPr="00C26EEB" w:rsidRDefault="00FE0DA3" w:rsidP="00FE0DA3">
            <w:pPr>
              <w:pStyle w:val="ListParagraph"/>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 xml:space="preserve"> i miratuar</w:t>
            </w:r>
          </w:p>
        </w:tc>
        <w:tc>
          <w:tcPr>
            <w:tcW w:w="1675" w:type="dxa"/>
            <w:tcBorders>
              <w:bottom w:val="single" w:sz="18" w:space="0" w:color="auto"/>
            </w:tcBorders>
            <w:shd w:val="clear" w:color="auto" w:fill="DEEAF6" w:themeFill="accent1" w:themeFillTint="33"/>
            <w:vAlign w:val="center"/>
          </w:tcPr>
          <w:p w14:paraId="6C5EDCB5" w14:textId="47EAE021" w:rsidR="00D0622F" w:rsidRPr="00C26EEB" w:rsidRDefault="00A86D34" w:rsidP="008E0650">
            <w:pPr>
              <w:pStyle w:val="ListParagraph"/>
              <w:numPr>
                <w:ilvl w:val="0"/>
                <w:numId w:val="29"/>
              </w:numPr>
              <w:spacing w:after="0"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Agjencia për ilaçet dhe pajisjet mjekësore dhe</w:t>
            </w:r>
          </w:p>
          <w:p w14:paraId="524CAAAA" w14:textId="77777777" w:rsidR="001E60FC" w:rsidRDefault="001E60FC" w:rsidP="001E60F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p w14:paraId="184A1BA1" w14:textId="77777777" w:rsidR="00A86D34" w:rsidRPr="001E60FC" w:rsidRDefault="00A86D34" w:rsidP="001E60F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2F5CB24D"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1472" w:type="dxa"/>
            <w:tcBorders>
              <w:bottom w:val="single" w:sz="18" w:space="0" w:color="auto"/>
            </w:tcBorders>
            <w:shd w:val="clear" w:color="auto" w:fill="DEEAF6" w:themeFill="accent1" w:themeFillTint="33"/>
            <w:vAlign w:val="center"/>
          </w:tcPr>
          <w:p w14:paraId="12310FD6" w14:textId="0D82D00A"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sz w:val="20"/>
                <w:szCs w:val="20"/>
                <w:lang w:val="sq-AL"/>
              </w:rPr>
              <w:t>Tetor</w:t>
            </w:r>
            <w:r w:rsidR="00D0622F" w:rsidRPr="00C26EEB">
              <w:rPr>
                <w:rFonts w:ascii="Cambria" w:hAnsi="Cambria"/>
                <w:sz w:val="20"/>
                <w:szCs w:val="20"/>
                <w:lang w:val="sq-AL"/>
              </w:rPr>
              <w:t xml:space="preserve"> 2024</w:t>
            </w:r>
          </w:p>
        </w:tc>
      </w:tr>
      <w:tr w:rsidR="00B567C8" w:rsidRPr="00C26EEB" w14:paraId="49A5D2D0" w14:textId="77777777" w:rsidTr="00213028">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3763" w:type="dxa"/>
            <w:vMerge w:val="restart"/>
            <w:tcBorders>
              <w:top w:val="single" w:sz="18" w:space="0" w:color="auto"/>
            </w:tcBorders>
            <w:shd w:val="clear" w:color="auto" w:fill="F2F2F2" w:themeFill="background1" w:themeFillShade="F2"/>
            <w:vAlign w:val="center"/>
          </w:tcPr>
          <w:p w14:paraId="5528203C" w14:textId="4E400D87" w:rsidR="00D0622F" w:rsidRPr="00C26EEB" w:rsidRDefault="006D6820" w:rsidP="006D6820">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lastRenderedPageBreak/>
              <w:t>Në Ligjin për s</w:t>
            </w:r>
            <w:r w:rsidR="008627AE" w:rsidRPr="00C26EEB">
              <w:rPr>
                <w:rFonts w:ascii="Cambria" w:hAnsi="Cambria" w:cs="Calibri"/>
                <w:sz w:val="20"/>
                <w:szCs w:val="20"/>
                <w:lang w:val="sq-AL"/>
              </w:rPr>
              <w:t xml:space="preserve">igurimin </w:t>
            </w:r>
            <w:r w:rsidRPr="00C26EEB">
              <w:rPr>
                <w:rFonts w:ascii="Cambria" w:hAnsi="Cambria" w:cs="Calibri"/>
                <w:sz w:val="20"/>
                <w:szCs w:val="20"/>
                <w:lang w:val="sq-AL"/>
              </w:rPr>
              <w:t>shëndetësor nuk janë rregulluar kriteret, as nuk është parashikuar një procedurë transparente, konkurruese dhe meritore për zgjedhjen dhe shkarkimin e drejtorëve të FSSHRMV-së, si dhe për zgjedhjen dhe shkarkimin e anëtarëve të BD të Fondit</w:t>
            </w:r>
          </w:p>
        </w:tc>
        <w:tc>
          <w:tcPr>
            <w:tcW w:w="2444" w:type="dxa"/>
            <w:vMerge w:val="restart"/>
            <w:tcBorders>
              <w:top w:val="single" w:sz="18" w:space="0" w:color="auto"/>
            </w:tcBorders>
            <w:shd w:val="clear" w:color="auto" w:fill="F2F2F2" w:themeFill="background1" w:themeFillShade="F2"/>
            <w:vAlign w:val="center"/>
          </w:tcPr>
          <w:p w14:paraId="7F697622" w14:textId="762A68DD" w:rsidR="00D0622F" w:rsidRPr="00C26EEB" w:rsidRDefault="006D6820" w:rsidP="006D682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Përcaktimi i kritereve dhe rregullimi i një procedure transparente, konkurruese dhe meritore për zgjedhjen dhe shkarkimin e drejtorëve të FSSHRMV-së, si dhe për zgjedhjen dhe shkarkimin e anëtarëve të BD të Fondit</w:t>
            </w:r>
          </w:p>
        </w:tc>
        <w:tc>
          <w:tcPr>
            <w:tcW w:w="2574" w:type="dxa"/>
            <w:tcBorders>
              <w:top w:val="single" w:sz="18" w:space="0" w:color="auto"/>
            </w:tcBorders>
            <w:shd w:val="clear" w:color="auto" w:fill="F2F2F2" w:themeFill="background1" w:themeFillShade="F2"/>
            <w:vAlign w:val="center"/>
          </w:tcPr>
          <w:p w14:paraId="11138D32" w14:textId="60C5017E" w:rsidR="00D0622F" w:rsidRPr="00C26EEB" w:rsidRDefault="006D6820" w:rsidP="006D6820">
            <w:pPr>
              <w:pStyle w:val="ListParagraph"/>
              <w:numPr>
                <w:ilvl w:val="0"/>
                <w:numId w:val="29"/>
              </w:num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Të ndryshohet dhe plotësohet Ligji për sigurimin shëndetësor me qëllim që të rregullohen kriteret, si dhe një procedurë transparente, konkurruese dhe meritore për zgjedhjen dhe shkarkimin e drejtorëve të FSSHRMV-së, si dhe për zgjedhjen dhe shkarkimin e anëtarëve të BD të Fondit</w:t>
            </w:r>
          </w:p>
        </w:tc>
        <w:tc>
          <w:tcPr>
            <w:tcW w:w="2024" w:type="dxa"/>
            <w:tcBorders>
              <w:top w:val="single" w:sz="18" w:space="0" w:color="auto"/>
            </w:tcBorders>
            <w:shd w:val="clear" w:color="auto" w:fill="F2F2F2" w:themeFill="background1" w:themeFillShade="F2"/>
            <w:vAlign w:val="center"/>
          </w:tcPr>
          <w:p w14:paraId="361C6578" w14:textId="0094E2BA" w:rsidR="00D0622F" w:rsidRPr="00C26EEB" w:rsidRDefault="006E6F9D" w:rsidP="006E6F9D">
            <w:pPr>
              <w:pStyle w:val="ListParagraph"/>
              <w:numPr>
                <w:ilvl w:val="0"/>
                <w:numId w:val="29"/>
              </w:numPr>
              <w:spacing w:after="0"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 xml:space="preserve">I ndryshuar dhe i plotësuar </w:t>
            </w:r>
            <w:r w:rsidR="00FE0DA3" w:rsidRPr="00C26EEB">
              <w:rPr>
                <w:rFonts w:ascii="Cambria" w:hAnsi="Cambria" w:cs="Calibri"/>
                <w:sz w:val="20"/>
                <w:szCs w:val="20"/>
                <w:lang w:val="sq-AL"/>
              </w:rPr>
              <w:t xml:space="preserve">Ligji për sigurimin shëndetësor  </w:t>
            </w:r>
          </w:p>
        </w:tc>
        <w:tc>
          <w:tcPr>
            <w:tcW w:w="1675" w:type="dxa"/>
            <w:tcBorders>
              <w:top w:val="single" w:sz="18" w:space="0" w:color="auto"/>
            </w:tcBorders>
            <w:shd w:val="clear" w:color="auto" w:fill="F2F2F2" w:themeFill="background1" w:themeFillShade="F2"/>
            <w:vAlign w:val="center"/>
          </w:tcPr>
          <w:p w14:paraId="2D8A9FE5" w14:textId="77777777" w:rsidR="00A86D34" w:rsidRPr="001E60FC" w:rsidRDefault="00A86D34" w:rsidP="001E60FC">
            <w:pPr>
              <w:spacing w:after="0" w:line="276" w:lineRule="auto"/>
              <w:ind w:left="6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7A6D902C" w14:textId="72331A73"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c>
          <w:tcPr>
            <w:tcW w:w="1472" w:type="dxa"/>
            <w:tcBorders>
              <w:top w:val="single" w:sz="18" w:space="0" w:color="auto"/>
            </w:tcBorders>
            <w:shd w:val="clear" w:color="auto" w:fill="F2F2F2" w:themeFill="background1" w:themeFillShade="F2"/>
            <w:vAlign w:val="center"/>
          </w:tcPr>
          <w:p w14:paraId="5840D12F" w14:textId="70053445" w:rsidR="00D0622F" w:rsidRPr="00C26EEB" w:rsidRDefault="00A86D34"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Maj</w:t>
            </w:r>
            <w:r w:rsidR="00D0622F" w:rsidRPr="00C26EEB">
              <w:rPr>
                <w:rFonts w:ascii="Cambria" w:hAnsi="Cambria" w:cs="Calibri"/>
                <w:sz w:val="20"/>
                <w:szCs w:val="20"/>
                <w:lang w:val="sq-AL"/>
              </w:rPr>
              <w:t xml:space="preserve"> 2025</w:t>
            </w:r>
            <w:r w:rsidR="00D0622F" w:rsidRPr="00C26EEB">
              <w:rPr>
                <w:rFonts w:ascii="Cambria" w:hAnsi="Cambria"/>
                <w:sz w:val="20"/>
                <w:szCs w:val="20"/>
                <w:lang w:val="sq-AL"/>
              </w:rPr>
              <w:t xml:space="preserve"> </w:t>
            </w:r>
          </w:p>
        </w:tc>
      </w:tr>
      <w:tr w:rsidR="00B567C8" w:rsidRPr="00C26EEB" w14:paraId="14AEA5EF" w14:textId="77777777" w:rsidTr="00213028">
        <w:trPr>
          <w:trHeight w:val="2127"/>
        </w:trPr>
        <w:tc>
          <w:tcPr>
            <w:cnfStyle w:val="001000000000" w:firstRow="0" w:lastRow="0" w:firstColumn="1" w:lastColumn="0" w:oddVBand="0" w:evenVBand="0" w:oddHBand="0" w:evenHBand="0" w:firstRowFirstColumn="0" w:firstRowLastColumn="0" w:lastRowFirstColumn="0" w:lastRowLastColumn="0"/>
            <w:tcW w:w="3763" w:type="dxa"/>
            <w:vMerge/>
            <w:shd w:val="clear" w:color="auto" w:fill="F2F2F2" w:themeFill="background1" w:themeFillShade="F2"/>
            <w:vAlign w:val="center"/>
          </w:tcPr>
          <w:p w14:paraId="79954E20" w14:textId="77777777" w:rsidR="00D0622F" w:rsidRPr="00C26EEB" w:rsidRDefault="00D0622F" w:rsidP="00213028">
            <w:pPr>
              <w:pStyle w:val="ListParagraph"/>
              <w:numPr>
                <w:ilvl w:val="0"/>
                <w:numId w:val="39"/>
              </w:numPr>
              <w:spacing w:after="0" w:line="276" w:lineRule="auto"/>
              <w:jc w:val="left"/>
              <w:rPr>
                <w:rFonts w:ascii="Cambria" w:hAnsi="Cambria" w:cs="Calibri"/>
                <w:sz w:val="20"/>
                <w:szCs w:val="20"/>
                <w:lang w:val="sq-AL"/>
              </w:rPr>
            </w:pPr>
          </w:p>
        </w:tc>
        <w:tc>
          <w:tcPr>
            <w:tcW w:w="2444" w:type="dxa"/>
            <w:vMerge/>
            <w:shd w:val="clear" w:color="auto" w:fill="F2F2F2" w:themeFill="background1" w:themeFillShade="F2"/>
            <w:vAlign w:val="center"/>
          </w:tcPr>
          <w:p w14:paraId="6FE31649"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574" w:type="dxa"/>
            <w:vMerge w:val="restart"/>
            <w:shd w:val="clear" w:color="auto" w:fill="F2F2F2" w:themeFill="background1" w:themeFillShade="F2"/>
            <w:vAlign w:val="center"/>
          </w:tcPr>
          <w:p w14:paraId="75DAE7AD" w14:textId="25640AAA" w:rsidR="00D0622F" w:rsidRPr="00C26EEB" w:rsidRDefault="006D6820" w:rsidP="006D6820">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 xml:space="preserve">Derisa të miratohen ndryshimet dhe plotësimet e Ligjit për sigurimin shëndetësor, Ministria e Shëndetësisë duhet të miratojë një akt nënligjor, udhëzim/urdhër, me të cilin do të </w:t>
            </w:r>
            <w:r w:rsidRPr="00C26EEB">
              <w:rPr>
                <w:rFonts w:ascii="Cambria" w:hAnsi="Cambria" w:cs="Calibri"/>
                <w:sz w:val="20"/>
                <w:szCs w:val="20"/>
                <w:lang w:val="sq-AL"/>
              </w:rPr>
              <w:lastRenderedPageBreak/>
              <w:t>përcaktojë kriteret, si dhe një procedurë transparente, konkurruese dhe meritore për zgjedhjen dhe shkarkimin e drejtorit të FSSHRMV, si dhe për zgjedhjen dhe shkarkimin e anëtarëve të BD të Fondit, dhe të ngarkohet Fondi që t'i reflektojë këto rregulla në statutin e tij</w:t>
            </w:r>
            <w:r w:rsidR="00D0622F" w:rsidRPr="00C26EEB">
              <w:rPr>
                <w:rFonts w:ascii="Cambria" w:hAnsi="Cambria" w:cs="Calibri"/>
                <w:sz w:val="20"/>
                <w:szCs w:val="20"/>
                <w:lang w:val="sq-AL"/>
              </w:rPr>
              <w:t xml:space="preserve"> </w:t>
            </w:r>
          </w:p>
        </w:tc>
        <w:tc>
          <w:tcPr>
            <w:tcW w:w="2024" w:type="dxa"/>
            <w:shd w:val="clear" w:color="auto" w:fill="F2F2F2" w:themeFill="background1" w:themeFillShade="F2"/>
            <w:vAlign w:val="center"/>
          </w:tcPr>
          <w:p w14:paraId="13CD2CE2" w14:textId="77777777" w:rsidR="006E6F9D" w:rsidRPr="00C26EEB" w:rsidRDefault="006E6F9D" w:rsidP="006E6F9D">
            <w:pPr>
              <w:pStyle w:val="ListParagraph"/>
              <w:numPr>
                <w:ilvl w:val="0"/>
                <w:numId w:val="29"/>
              </w:numPr>
              <w:spacing w:after="0"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lastRenderedPageBreak/>
              <w:t>I</w:t>
            </w:r>
            <w:r w:rsidR="00FE0DA3" w:rsidRPr="00C26EEB">
              <w:rPr>
                <w:rFonts w:ascii="Cambria" w:hAnsi="Cambria" w:cs="Calibri"/>
                <w:sz w:val="20"/>
                <w:szCs w:val="20"/>
                <w:lang w:val="sq-AL"/>
              </w:rPr>
              <w:t xml:space="preserve"> miratuar një Udhëzues me kritere, si dhe një procedurë transpar</w:t>
            </w:r>
            <w:r w:rsidRPr="00C26EEB">
              <w:rPr>
                <w:rFonts w:ascii="Cambria" w:hAnsi="Cambria" w:cs="Calibri"/>
                <w:sz w:val="20"/>
                <w:szCs w:val="20"/>
                <w:lang w:val="sq-AL"/>
              </w:rPr>
              <w:t>ente, konkurruese dhe meritor</w:t>
            </w:r>
            <w:r w:rsidR="00FE0DA3" w:rsidRPr="00C26EEB">
              <w:rPr>
                <w:rFonts w:ascii="Cambria" w:hAnsi="Cambria" w:cs="Calibri"/>
                <w:sz w:val="20"/>
                <w:szCs w:val="20"/>
                <w:lang w:val="sq-AL"/>
              </w:rPr>
              <w:t xml:space="preserve">e për zgjedhjen dhe shkarkimin e drejtorëve të </w:t>
            </w:r>
            <w:r w:rsidRPr="00C26EEB">
              <w:rPr>
                <w:rFonts w:ascii="Cambria" w:hAnsi="Cambria" w:cs="Calibri"/>
                <w:sz w:val="20"/>
                <w:szCs w:val="20"/>
                <w:lang w:val="sq-AL"/>
              </w:rPr>
              <w:t>FSSHRMV</w:t>
            </w:r>
          </w:p>
          <w:p w14:paraId="3C278F5A" w14:textId="570C740E" w:rsidR="00D0622F" w:rsidRPr="00C26EEB" w:rsidRDefault="00D0622F" w:rsidP="006E6F9D">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1675" w:type="dxa"/>
            <w:shd w:val="clear" w:color="auto" w:fill="F2F2F2" w:themeFill="background1" w:themeFillShade="F2"/>
            <w:vAlign w:val="center"/>
          </w:tcPr>
          <w:p w14:paraId="7E1B23A3" w14:textId="77777777" w:rsidR="00A86D34" w:rsidRPr="001E60FC" w:rsidRDefault="00A86D34" w:rsidP="001E60F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7C414823"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F7968A3"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1FB03438"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45D01DB0"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5C0FBE81"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30C4556"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1472" w:type="dxa"/>
            <w:shd w:val="clear" w:color="auto" w:fill="F2F2F2" w:themeFill="background1" w:themeFillShade="F2"/>
            <w:vAlign w:val="center"/>
          </w:tcPr>
          <w:p w14:paraId="68CCD25A" w14:textId="769A97CB"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Shtator</w:t>
            </w:r>
            <w:r w:rsidR="00D0622F" w:rsidRPr="00C26EEB">
              <w:rPr>
                <w:rFonts w:ascii="Cambria" w:hAnsi="Cambria"/>
                <w:sz w:val="20"/>
                <w:szCs w:val="20"/>
                <w:lang w:val="sq-AL"/>
              </w:rPr>
              <w:t xml:space="preserve"> 2024 </w:t>
            </w:r>
          </w:p>
        </w:tc>
      </w:tr>
      <w:tr w:rsidR="00B567C8" w:rsidRPr="00C26EEB" w14:paraId="5C2C80FE" w14:textId="77777777" w:rsidTr="00213028">
        <w:trPr>
          <w:cnfStyle w:val="000000100000" w:firstRow="0" w:lastRow="0" w:firstColumn="0" w:lastColumn="0" w:oddVBand="0" w:evenVBand="0" w:oddHBand="1" w:evenHBand="0" w:firstRowFirstColumn="0" w:firstRowLastColumn="0" w:lastRowFirstColumn="0" w:lastRowLastColumn="0"/>
          <w:trHeight w:val="1964"/>
        </w:trPr>
        <w:tc>
          <w:tcPr>
            <w:cnfStyle w:val="001000000000" w:firstRow="0" w:lastRow="0" w:firstColumn="1" w:lastColumn="0" w:oddVBand="0" w:evenVBand="0" w:oddHBand="0" w:evenHBand="0" w:firstRowFirstColumn="0" w:firstRowLastColumn="0" w:lastRowFirstColumn="0" w:lastRowLastColumn="0"/>
            <w:tcW w:w="3763" w:type="dxa"/>
            <w:vMerge/>
            <w:tcBorders>
              <w:bottom w:val="single" w:sz="18" w:space="0" w:color="auto"/>
            </w:tcBorders>
            <w:shd w:val="clear" w:color="auto" w:fill="F2F2F2" w:themeFill="background1" w:themeFillShade="F2"/>
            <w:vAlign w:val="center"/>
          </w:tcPr>
          <w:p w14:paraId="0B207022" w14:textId="77777777" w:rsidR="00D0622F" w:rsidRPr="00C26EEB" w:rsidRDefault="00D0622F" w:rsidP="00213028">
            <w:pPr>
              <w:pStyle w:val="ListParagraph"/>
              <w:numPr>
                <w:ilvl w:val="0"/>
                <w:numId w:val="39"/>
              </w:numPr>
              <w:spacing w:after="0" w:line="276" w:lineRule="auto"/>
              <w:jc w:val="left"/>
              <w:rPr>
                <w:rFonts w:ascii="Cambria" w:hAnsi="Cambria" w:cs="Calibri"/>
                <w:sz w:val="20"/>
                <w:szCs w:val="20"/>
                <w:lang w:val="sq-AL"/>
              </w:rPr>
            </w:pPr>
          </w:p>
        </w:tc>
        <w:tc>
          <w:tcPr>
            <w:tcW w:w="2444" w:type="dxa"/>
            <w:vMerge/>
            <w:tcBorders>
              <w:bottom w:val="single" w:sz="18" w:space="0" w:color="auto"/>
            </w:tcBorders>
            <w:shd w:val="clear" w:color="auto" w:fill="F2F2F2" w:themeFill="background1" w:themeFillShade="F2"/>
            <w:vAlign w:val="center"/>
          </w:tcPr>
          <w:p w14:paraId="767A8591"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2574" w:type="dxa"/>
            <w:vMerge/>
            <w:tcBorders>
              <w:bottom w:val="single" w:sz="18" w:space="0" w:color="auto"/>
            </w:tcBorders>
            <w:shd w:val="clear" w:color="auto" w:fill="F2F2F2" w:themeFill="background1" w:themeFillShade="F2"/>
            <w:vAlign w:val="center"/>
          </w:tcPr>
          <w:p w14:paraId="5562F4E0"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2024" w:type="dxa"/>
            <w:tcBorders>
              <w:bottom w:val="single" w:sz="18" w:space="0" w:color="auto"/>
            </w:tcBorders>
            <w:shd w:val="clear" w:color="auto" w:fill="F2F2F2" w:themeFill="background1" w:themeFillShade="F2"/>
            <w:vAlign w:val="center"/>
          </w:tcPr>
          <w:p w14:paraId="5059101D" w14:textId="2636E91F" w:rsidR="00D0622F" w:rsidRPr="00C26EEB" w:rsidRDefault="006E6F9D" w:rsidP="006E6F9D">
            <w:pPr>
              <w:pStyle w:val="ListParagraph"/>
              <w:numPr>
                <w:ilvl w:val="0"/>
                <w:numId w:val="29"/>
              </w:numPr>
              <w:spacing w:after="0"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Statuti i FSSHRMV i harmonizuar me Udhëzuesin</w:t>
            </w:r>
            <w:r w:rsidRPr="00C26EEB">
              <w:rPr>
                <w:rFonts w:ascii="Cambria" w:hAnsi="Cambria"/>
                <w:sz w:val="20"/>
                <w:szCs w:val="20"/>
                <w:lang w:val="sq-AL"/>
              </w:rPr>
              <w:t xml:space="preserve"> </w:t>
            </w:r>
          </w:p>
        </w:tc>
        <w:tc>
          <w:tcPr>
            <w:tcW w:w="1675" w:type="dxa"/>
            <w:tcBorders>
              <w:bottom w:val="single" w:sz="18" w:space="0" w:color="auto"/>
            </w:tcBorders>
            <w:shd w:val="clear" w:color="auto" w:fill="F2F2F2" w:themeFill="background1" w:themeFillShade="F2"/>
            <w:vAlign w:val="center"/>
          </w:tcPr>
          <w:p w14:paraId="03CC011B" w14:textId="049A7C74" w:rsidR="00D0622F" w:rsidRPr="00C26EEB" w:rsidRDefault="00A86D34" w:rsidP="008E0650">
            <w:pPr>
              <w:pStyle w:val="ListParagraph"/>
              <w:numPr>
                <w:ilvl w:val="0"/>
                <w:numId w:val="29"/>
              </w:numPr>
              <w:spacing w:after="0"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FSSHRMV</w:t>
            </w:r>
          </w:p>
          <w:p w14:paraId="445310BF" w14:textId="77777777" w:rsidR="00D0622F" w:rsidRPr="00C26EEB" w:rsidRDefault="00D0622F" w:rsidP="008E0650">
            <w:pPr>
              <w:pStyle w:val="ListParagraph"/>
              <w:spacing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p w14:paraId="41B6421C" w14:textId="77777777" w:rsidR="00D0622F" w:rsidRPr="00C26EEB" w:rsidRDefault="00D0622F" w:rsidP="008E0650">
            <w:pPr>
              <w:pStyle w:val="ListParagraph"/>
              <w:spacing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p w14:paraId="0812F408" w14:textId="77777777" w:rsidR="00D0622F" w:rsidRPr="00C26EEB" w:rsidRDefault="00D0622F" w:rsidP="008E0650">
            <w:pPr>
              <w:pStyle w:val="ListParagraph"/>
              <w:spacing w:line="276" w:lineRule="auto"/>
              <w:ind w:left="367"/>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p w14:paraId="5A2891CC"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1472" w:type="dxa"/>
            <w:tcBorders>
              <w:bottom w:val="single" w:sz="18" w:space="0" w:color="auto"/>
            </w:tcBorders>
            <w:shd w:val="clear" w:color="auto" w:fill="F2F2F2" w:themeFill="background1" w:themeFillShade="F2"/>
            <w:vAlign w:val="center"/>
          </w:tcPr>
          <w:p w14:paraId="616E3678" w14:textId="033A3D45" w:rsidR="00D0622F" w:rsidRPr="00C26EEB" w:rsidRDefault="00A86D34"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Tetor</w:t>
            </w:r>
            <w:r w:rsidR="00D0622F" w:rsidRPr="00C26EEB">
              <w:rPr>
                <w:rFonts w:ascii="Cambria" w:hAnsi="Cambria"/>
                <w:sz w:val="20"/>
                <w:szCs w:val="20"/>
                <w:lang w:val="sq-AL"/>
              </w:rPr>
              <w:t xml:space="preserve"> 2024</w:t>
            </w:r>
          </w:p>
        </w:tc>
      </w:tr>
      <w:tr w:rsidR="00B567C8" w:rsidRPr="00C26EEB" w14:paraId="3C7660CD" w14:textId="77777777" w:rsidTr="00213028">
        <w:trPr>
          <w:trHeight w:val="2040"/>
        </w:trPr>
        <w:tc>
          <w:tcPr>
            <w:cnfStyle w:val="001000000000" w:firstRow="0" w:lastRow="0" w:firstColumn="1" w:lastColumn="0" w:oddVBand="0" w:evenVBand="0" w:oddHBand="0" w:evenHBand="0" w:firstRowFirstColumn="0" w:firstRowLastColumn="0" w:lastRowFirstColumn="0" w:lastRowLastColumn="0"/>
            <w:tcW w:w="3763" w:type="dxa"/>
            <w:vMerge w:val="restart"/>
            <w:tcBorders>
              <w:top w:val="single" w:sz="18" w:space="0" w:color="auto"/>
            </w:tcBorders>
            <w:shd w:val="clear" w:color="auto" w:fill="DEEAF6" w:themeFill="accent1" w:themeFillTint="33"/>
            <w:vAlign w:val="center"/>
          </w:tcPr>
          <w:p w14:paraId="325D8397" w14:textId="3C107F81" w:rsidR="00D0622F" w:rsidRPr="00C26EEB" w:rsidRDefault="006D6820" w:rsidP="006D6820">
            <w:pPr>
              <w:pStyle w:val="ListParagraph"/>
              <w:numPr>
                <w:ilvl w:val="0"/>
                <w:numId w:val="3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lastRenderedPageBreak/>
              <w:t>Në Ligjin për sigurimin shëndetësor dhe aktet nënligjore mungojnë</w:t>
            </w:r>
            <w:r w:rsidR="00D0622F" w:rsidRPr="00C26EEB">
              <w:rPr>
                <w:rFonts w:ascii="Cambria" w:hAnsi="Cambria" w:cs="Calibri"/>
                <w:sz w:val="20"/>
                <w:szCs w:val="20"/>
                <w:lang w:val="sq-AL"/>
              </w:rPr>
              <w:t>:</w:t>
            </w:r>
          </w:p>
          <w:p w14:paraId="488E003C" w14:textId="55DF4B74" w:rsidR="00D0622F" w:rsidRPr="00C26EEB" w:rsidRDefault="00395CEB" w:rsidP="006D6820">
            <w:pPr>
              <w:pStyle w:val="ListParagraph"/>
              <w:numPr>
                <w:ilvl w:val="0"/>
                <w:numId w:val="2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k</w:t>
            </w:r>
            <w:r w:rsidR="006D6820" w:rsidRPr="00C26EEB">
              <w:rPr>
                <w:rFonts w:ascii="Cambria" w:hAnsi="Cambria" w:cs="Calibri"/>
                <w:sz w:val="20"/>
                <w:szCs w:val="20"/>
                <w:lang w:val="sq-AL"/>
              </w:rPr>
              <w:t xml:space="preserve">riteret, si dhe procedura për emërimin e anëtarëve të komisioneve që vendosin për të drejtat </w:t>
            </w:r>
            <w:r w:rsidRPr="00C26EEB">
              <w:rPr>
                <w:rFonts w:ascii="Cambria" w:hAnsi="Cambria" w:cs="Calibri"/>
                <w:sz w:val="20"/>
                <w:szCs w:val="20"/>
                <w:lang w:val="sq-AL"/>
              </w:rPr>
              <w:t xml:space="preserve">e dala </w:t>
            </w:r>
            <w:r w:rsidR="006D6820" w:rsidRPr="00C26EEB">
              <w:rPr>
                <w:rFonts w:ascii="Cambria" w:hAnsi="Cambria" w:cs="Calibri"/>
                <w:sz w:val="20"/>
                <w:szCs w:val="20"/>
                <w:lang w:val="sq-AL"/>
              </w:rPr>
              <w:t>nga sigurimi shëndetësor</w:t>
            </w:r>
            <w:r w:rsidR="00D0622F" w:rsidRPr="00C26EEB">
              <w:rPr>
                <w:rFonts w:ascii="Cambria" w:hAnsi="Cambria" w:cs="Calibri"/>
                <w:sz w:val="20"/>
                <w:szCs w:val="20"/>
                <w:lang w:val="sq-AL"/>
              </w:rPr>
              <w:t xml:space="preserve">, </w:t>
            </w:r>
          </w:p>
          <w:p w14:paraId="0B261568" w14:textId="78CC5AE4" w:rsidR="00395CEB" w:rsidRPr="00C26EEB" w:rsidRDefault="00395CEB" w:rsidP="00395CEB">
            <w:pPr>
              <w:pStyle w:val="ListParagraph"/>
              <w:numPr>
                <w:ilvl w:val="0"/>
                <w:numId w:val="2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kohëzgjatja e mandatit të këtyre anëtarëve dhe</w:t>
            </w:r>
          </w:p>
          <w:p w14:paraId="00287B1D" w14:textId="0B00FD44" w:rsidR="00D0622F" w:rsidRPr="00C26EEB" w:rsidRDefault="00395CEB" w:rsidP="00395CEB">
            <w:pPr>
              <w:pStyle w:val="ListParagraph"/>
              <w:numPr>
                <w:ilvl w:val="0"/>
                <w:numId w:val="29"/>
              </w:numPr>
              <w:spacing w:after="0" w:line="276" w:lineRule="auto"/>
              <w:jc w:val="left"/>
              <w:rPr>
                <w:rFonts w:ascii="Cambria" w:hAnsi="Cambria" w:cs="Calibri"/>
                <w:sz w:val="20"/>
                <w:szCs w:val="20"/>
                <w:lang w:val="sq-AL"/>
              </w:rPr>
            </w:pPr>
            <w:r w:rsidRPr="00C26EEB">
              <w:rPr>
                <w:rFonts w:ascii="Cambria" w:hAnsi="Cambria" w:cs="Calibri"/>
                <w:sz w:val="20"/>
                <w:szCs w:val="20"/>
                <w:lang w:val="sq-AL"/>
              </w:rPr>
              <w:t>shuma e kompensimit të tyre financiar</w:t>
            </w:r>
          </w:p>
        </w:tc>
        <w:tc>
          <w:tcPr>
            <w:tcW w:w="2444" w:type="dxa"/>
            <w:vMerge w:val="restart"/>
            <w:tcBorders>
              <w:top w:val="single" w:sz="18" w:space="0" w:color="auto"/>
            </w:tcBorders>
            <w:shd w:val="clear" w:color="auto" w:fill="DEEAF6" w:themeFill="accent1" w:themeFillTint="33"/>
            <w:vAlign w:val="center"/>
          </w:tcPr>
          <w:p w14:paraId="2C07A4D5" w14:textId="340CEC94" w:rsidR="00D0622F" w:rsidRPr="00C26EEB" w:rsidRDefault="003E2C20"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Përcaktimi i</w:t>
            </w:r>
            <w:r w:rsidR="00D0622F" w:rsidRPr="00C26EEB">
              <w:rPr>
                <w:rFonts w:ascii="Cambria" w:hAnsi="Cambria" w:cs="Calibri"/>
                <w:sz w:val="20"/>
                <w:szCs w:val="20"/>
                <w:lang w:val="sq-AL"/>
              </w:rPr>
              <w:t>:</w:t>
            </w:r>
          </w:p>
          <w:p w14:paraId="3C4B5A0B" w14:textId="1BC2AAAC" w:rsidR="00D0622F" w:rsidRPr="00C26EEB" w:rsidRDefault="003E2C20" w:rsidP="003E2C20">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b/>
                <w:bCs/>
                <w:sz w:val="20"/>
                <w:szCs w:val="20"/>
                <w:lang w:val="sq-AL"/>
              </w:rPr>
            </w:pPr>
            <w:r w:rsidRPr="00C26EEB">
              <w:rPr>
                <w:rFonts w:ascii="Cambria" w:hAnsi="Cambria" w:cs="Calibri"/>
                <w:sz w:val="20"/>
                <w:szCs w:val="20"/>
                <w:lang w:val="sq-AL"/>
              </w:rPr>
              <w:t>kritereve dhe procedurës për emërimin e anëtarëve të komisioneve që vendosin për të drejtat nga sigurimi shëndetësor</w:t>
            </w:r>
            <w:r w:rsidR="00D0622F" w:rsidRPr="00C26EEB">
              <w:rPr>
                <w:rFonts w:ascii="Cambria" w:hAnsi="Cambria" w:cs="Calibri"/>
                <w:sz w:val="20"/>
                <w:szCs w:val="20"/>
                <w:lang w:val="sq-AL"/>
              </w:rPr>
              <w:t xml:space="preserve">, </w:t>
            </w:r>
          </w:p>
          <w:p w14:paraId="31CA37FB" w14:textId="0D007619" w:rsidR="00D0622F" w:rsidRPr="00C26EEB" w:rsidRDefault="003E2C20" w:rsidP="003E2C20">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b/>
                <w:bCs/>
                <w:sz w:val="20"/>
                <w:szCs w:val="20"/>
                <w:lang w:val="sq-AL"/>
              </w:rPr>
            </w:pPr>
            <w:r w:rsidRPr="00C26EEB">
              <w:rPr>
                <w:rFonts w:ascii="Cambria" w:hAnsi="Cambria" w:cs="Calibri"/>
                <w:sz w:val="20"/>
                <w:szCs w:val="20"/>
                <w:lang w:val="sq-AL"/>
              </w:rPr>
              <w:t xml:space="preserve">kohëzgjatjes së mandatit të </w:t>
            </w:r>
            <w:r w:rsidRPr="00C26EEB">
              <w:rPr>
                <w:rFonts w:ascii="Cambria" w:hAnsi="Cambria" w:cs="Calibri"/>
                <w:sz w:val="20"/>
                <w:szCs w:val="20"/>
                <w:lang w:val="sq-AL"/>
              </w:rPr>
              <w:lastRenderedPageBreak/>
              <w:t>këtyre anëtarëve dhe</w:t>
            </w:r>
            <w:r w:rsidR="00D0622F" w:rsidRPr="00C26EEB">
              <w:rPr>
                <w:rFonts w:ascii="Cambria" w:hAnsi="Cambria" w:cs="Calibri"/>
                <w:sz w:val="20"/>
                <w:szCs w:val="20"/>
                <w:lang w:val="sq-AL"/>
              </w:rPr>
              <w:t xml:space="preserve"> </w:t>
            </w:r>
          </w:p>
          <w:p w14:paraId="35D265CF" w14:textId="58126D98" w:rsidR="00D0622F" w:rsidRPr="00C26EEB" w:rsidRDefault="003E2C20" w:rsidP="003E2C20">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b/>
                <w:bCs/>
                <w:sz w:val="20"/>
                <w:szCs w:val="20"/>
                <w:lang w:val="sq-AL"/>
              </w:rPr>
            </w:pPr>
            <w:r w:rsidRPr="00C26EEB">
              <w:rPr>
                <w:rFonts w:ascii="Cambria" w:hAnsi="Cambria" w:cs="Calibri"/>
                <w:sz w:val="20"/>
                <w:szCs w:val="20"/>
                <w:lang w:val="sq-AL"/>
              </w:rPr>
              <w:t>shumës së kompensimit të tyre financiar</w:t>
            </w:r>
          </w:p>
        </w:tc>
        <w:tc>
          <w:tcPr>
            <w:tcW w:w="2574" w:type="dxa"/>
            <w:tcBorders>
              <w:top w:val="single" w:sz="18" w:space="0" w:color="auto"/>
            </w:tcBorders>
            <w:shd w:val="clear" w:color="auto" w:fill="DEEAF6" w:themeFill="accent1" w:themeFillTint="33"/>
            <w:vAlign w:val="center"/>
          </w:tcPr>
          <w:p w14:paraId="639896EE" w14:textId="627AD5FA" w:rsidR="00D0622F" w:rsidRPr="00C26EEB" w:rsidRDefault="003E2C20" w:rsidP="003E2C20">
            <w:pPr>
              <w:pStyle w:val="ListParagraph"/>
              <w:numPr>
                <w:ilvl w:val="0"/>
                <w:numId w:val="29"/>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lastRenderedPageBreak/>
              <w:t>Ndryshim dhe plotësim i Ligjit për sigurimin shëndetësor për të përcaktuar</w:t>
            </w:r>
            <w:r w:rsidR="00D0622F" w:rsidRPr="00C26EEB">
              <w:rPr>
                <w:rFonts w:ascii="Cambria" w:hAnsi="Cambria" w:cs="Calibri"/>
                <w:sz w:val="20"/>
                <w:szCs w:val="20"/>
                <w:lang w:val="sq-AL"/>
              </w:rPr>
              <w:t xml:space="preserve">: </w:t>
            </w:r>
          </w:p>
          <w:p w14:paraId="6FE31567" w14:textId="1E9380D8" w:rsidR="00D0622F" w:rsidRPr="00C26EEB" w:rsidRDefault="003E2C20" w:rsidP="008E0650">
            <w:pPr>
              <w:pStyle w:val="ListParagraph"/>
              <w:numPr>
                <w:ilvl w:val="1"/>
                <w:numId w:val="29"/>
              </w:numPr>
              <w:spacing w:after="0" w:line="276" w:lineRule="auto"/>
              <w:ind w:left="806"/>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kriteret dhe procedurën për emërimin e anëtarëve të komisioneve që vendosin për të drejtat nga sigurimi shëndetësor</w:t>
            </w:r>
            <w:r w:rsidR="00D0622F" w:rsidRPr="00C26EEB">
              <w:rPr>
                <w:rFonts w:ascii="Cambria" w:hAnsi="Cambria" w:cs="Calibri"/>
                <w:sz w:val="20"/>
                <w:szCs w:val="20"/>
                <w:lang w:val="sq-AL"/>
              </w:rPr>
              <w:t xml:space="preserve">, </w:t>
            </w:r>
          </w:p>
          <w:p w14:paraId="75B914AA" w14:textId="0749469F" w:rsidR="00D0622F" w:rsidRPr="00C26EEB" w:rsidRDefault="003E2C20" w:rsidP="008E0650">
            <w:pPr>
              <w:pStyle w:val="ListParagraph"/>
              <w:numPr>
                <w:ilvl w:val="1"/>
                <w:numId w:val="29"/>
              </w:numPr>
              <w:spacing w:after="0" w:line="276" w:lineRule="auto"/>
              <w:ind w:left="806"/>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lastRenderedPageBreak/>
              <w:t>kohëzgjatjen e mandatit të këtyre anëtarëve, dhe</w:t>
            </w:r>
          </w:p>
          <w:p w14:paraId="585AAE86" w14:textId="09650EB0" w:rsidR="00D0622F" w:rsidRPr="00C26EEB" w:rsidRDefault="003E2C20" w:rsidP="003E2C20">
            <w:pPr>
              <w:pStyle w:val="ListParagraph"/>
              <w:numPr>
                <w:ilvl w:val="1"/>
                <w:numId w:val="29"/>
              </w:numPr>
              <w:spacing w:after="0" w:line="276" w:lineRule="auto"/>
              <w:ind w:left="806"/>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shumën e kompensimit të tyre financiar</w:t>
            </w:r>
          </w:p>
        </w:tc>
        <w:tc>
          <w:tcPr>
            <w:tcW w:w="2024" w:type="dxa"/>
            <w:tcBorders>
              <w:top w:val="single" w:sz="18" w:space="0" w:color="auto"/>
            </w:tcBorders>
            <w:shd w:val="clear" w:color="auto" w:fill="DEEAF6" w:themeFill="accent1" w:themeFillTint="33"/>
            <w:vAlign w:val="center"/>
          </w:tcPr>
          <w:p w14:paraId="29E632C2" w14:textId="2D8EFD32" w:rsidR="00D0622F" w:rsidRPr="00C26EEB" w:rsidRDefault="006E6F9D" w:rsidP="008E0650">
            <w:pPr>
              <w:pStyle w:val="ListParagraph"/>
              <w:numPr>
                <w:ilvl w:val="0"/>
                <w:numId w:val="29"/>
              </w:numPr>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lastRenderedPageBreak/>
              <w:t>I ndryshuar dhe i plotësuar Ligji për sigurimin shëndetësor</w:t>
            </w:r>
          </w:p>
        </w:tc>
        <w:tc>
          <w:tcPr>
            <w:tcW w:w="1675" w:type="dxa"/>
            <w:tcBorders>
              <w:top w:val="single" w:sz="18" w:space="0" w:color="auto"/>
            </w:tcBorders>
            <w:shd w:val="clear" w:color="auto" w:fill="DEEAF6" w:themeFill="accent1" w:themeFillTint="33"/>
            <w:vAlign w:val="center"/>
          </w:tcPr>
          <w:p w14:paraId="2AA103CA" w14:textId="77777777" w:rsidR="00A86D34" w:rsidRPr="001E60FC" w:rsidRDefault="00A86D34" w:rsidP="001E60FC">
            <w:pPr>
              <w:spacing w:after="0" w:line="276" w:lineRule="auto"/>
              <w:ind w:left="6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7F35FB6A" w14:textId="60D01ACD" w:rsidR="00D0622F" w:rsidRPr="00C26EEB" w:rsidRDefault="00D0622F" w:rsidP="00A86D34">
            <w:pPr>
              <w:pStyle w:val="ListParagraph"/>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1472" w:type="dxa"/>
            <w:tcBorders>
              <w:top w:val="single" w:sz="18" w:space="0" w:color="auto"/>
            </w:tcBorders>
            <w:shd w:val="clear" w:color="auto" w:fill="DEEAF6" w:themeFill="accent1" w:themeFillTint="33"/>
            <w:vAlign w:val="center"/>
          </w:tcPr>
          <w:p w14:paraId="54FB0186" w14:textId="1D328C96"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Maj</w:t>
            </w:r>
            <w:r w:rsidR="00D0622F" w:rsidRPr="00C26EEB">
              <w:rPr>
                <w:rFonts w:ascii="Cambria" w:hAnsi="Cambria" w:cs="Calibri"/>
                <w:sz w:val="20"/>
                <w:szCs w:val="20"/>
                <w:lang w:val="sq-AL"/>
              </w:rPr>
              <w:t xml:space="preserve"> 2025</w:t>
            </w:r>
            <w:r w:rsidR="00D0622F" w:rsidRPr="00C26EEB">
              <w:rPr>
                <w:rFonts w:ascii="Cambria" w:hAnsi="Cambria"/>
                <w:sz w:val="20"/>
                <w:szCs w:val="20"/>
                <w:lang w:val="sq-AL"/>
              </w:rPr>
              <w:t xml:space="preserve"> </w:t>
            </w:r>
          </w:p>
        </w:tc>
      </w:tr>
      <w:tr w:rsidR="00B567C8" w:rsidRPr="00C26EEB" w14:paraId="277469A7" w14:textId="77777777" w:rsidTr="008E0650">
        <w:trPr>
          <w:cnfStyle w:val="000000100000" w:firstRow="0" w:lastRow="0" w:firstColumn="0" w:lastColumn="0" w:oddVBand="0" w:evenVBand="0" w:oddHBand="1" w:evenHBand="0" w:firstRowFirstColumn="0" w:firstRowLastColumn="0" w:lastRowFirstColumn="0" w:lastRowLastColumn="0"/>
          <w:trHeight w:val="2662"/>
        </w:trPr>
        <w:tc>
          <w:tcPr>
            <w:cnfStyle w:val="001000000000" w:firstRow="0" w:lastRow="0" w:firstColumn="1" w:lastColumn="0" w:oddVBand="0" w:evenVBand="0" w:oddHBand="0" w:evenHBand="0" w:firstRowFirstColumn="0" w:firstRowLastColumn="0" w:lastRowFirstColumn="0" w:lastRowLastColumn="0"/>
            <w:tcW w:w="3763" w:type="dxa"/>
            <w:vMerge/>
            <w:shd w:val="clear" w:color="auto" w:fill="DEEAF6" w:themeFill="accent1" w:themeFillTint="33"/>
            <w:vAlign w:val="center"/>
          </w:tcPr>
          <w:p w14:paraId="246C5A43" w14:textId="77777777" w:rsidR="00D0622F" w:rsidRPr="00C26EEB" w:rsidRDefault="00D0622F" w:rsidP="00213028">
            <w:pPr>
              <w:pStyle w:val="ListParagraph"/>
              <w:numPr>
                <w:ilvl w:val="0"/>
                <w:numId w:val="39"/>
              </w:numPr>
              <w:spacing w:after="0" w:line="276" w:lineRule="auto"/>
              <w:jc w:val="left"/>
              <w:rPr>
                <w:rFonts w:ascii="Cambria" w:hAnsi="Cambria" w:cs="Calibri"/>
                <w:sz w:val="20"/>
                <w:szCs w:val="20"/>
                <w:lang w:val="sq-AL"/>
              </w:rPr>
            </w:pPr>
          </w:p>
        </w:tc>
        <w:tc>
          <w:tcPr>
            <w:tcW w:w="2444" w:type="dxa"/>
            <w:vMerge/>
            <w:shd w:val="clear" w:color="auto" w:fill="DEEAF6" w:themeFill="accent1" w:themeFillTint="33"/>
            <w:vAlign w:val="center"/>
          </w:tcPr>
          <w:p w14:paraId="6BCF823F" w14:textId="77777777" w:rsidR="00D0622F" w:rsidRPr="00C26EEB" w:rsidRDefault="00D0622F"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2574" w:type="dxa"/>
            <w:vMerge w:val="restart"/>
            <w:shd w:val="clear" w:color="auto" w:fill="DEEAF6" w:themeFill="accent1" w:themeFillTint="33"/>
            <w:vAlign w:val="center"/>
          </w:tcPr>
          <w:p w14:paraId="12C496C9" w14:textId="48F3F2AE" w:rsidR="00D0622F" w:rsidRPr="00C26EEB" w:rsidRDefault="003E2C20" w:rsidP="003E2C20">
            <w:pPr>
              <w:pStyle w:val="ListParagraph"/>
              <w:numPr>
                <w:ilvl w:val="0"/>
                <w:numId w:val="29"/>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 xml:space="preserve">Derisa të miratohen ndryshimet dhe plotësimet e Ligjit për sigurimin shëndetësor, Ministria e Shëndetësisë duhet të miratojë një akt nënligjor, udhëzim/urdhër, me të cilin do të përcaktojë kriteret dhe procedurën për emërimin e anëtarëve të komisioneve që vendosin për të </w:t>
            </w:r>
            <w:r w:rsidRPr="00C26EEB">
              <w:rPr>
                <w:rFonts w:ascii="Cambria" w:hAnsi="Cambria" w:cs="Calibri"/>
                <w:sz w:val="20"/>
                <w:szCs w:val="20"/>
                <w:lang w:val="sq-AL"/>
              </w:rPr>
              <w:lastRenderedPageBreak/>
              <w:t>drejtat nga sigurimi shëndetësor</w:t>
            </w:r>
            <w:r w:rsidR="00D0622F" w:rsidRPr="00C26EEB">
              <w:rPr>
                <w:rFonts w:ascii="Cambria" w:hAnsi="Cambria" w:cs="Calibri"/>
                <w:sz w:val="20"/>
                <w:szCs w:val="20"/>
                <w:lang w:val="sq-AL"/>
              </w:rPr>
              <w:t xml:space="preserve">,  </w:t>
            </w:r>
            <w:r w:rsidRPr="00C26EEB">
              <w:rPr>
                <w:rFonts w:ascii="Cambria" w:hAnsi="Cambria" w:cs="Calibri"/>
                <w:sz w:val="20"/>
                <w:szCs w:val="20"/>
                <w:lang w:val="sq-AL"/>
              </w:rPr>
              <w:t xml:space="preserve">kohëzgjatjen e mandatit të këtyre anëtarëve dhe shumën e kompensimit të tyre financiar, dhe do të ngarkohet Fondi që t'i reflektojë këto rregulla në statutin e tij </w:t>
            </w:r>
          </w:p>
        </w:tc>
        <w:tc>
          <w:tcPr>
            <w:tcW w:w="2024" w:type="dxa"/>
            <w:shd w:val="clear" w:color="auto" w:fill="DEEAF6" w:themeFill="accent1" w:themeFillTint="33"/>
            <w:vAlign w:val="center"/>
          </w:tcPr>
          <w:p w14:paraId="1AD96614" w14:textId="6F663328" w:rsidR="00D0622F" w:rsidRPr="00C26EEB" w:rsidRDefault="006E6F9D" w:rsidP="006E6F9D">
            <w:pPr>
              <w:pStyle w:val="ListParagraph"/>
              <w:numPr>
                <w:ilvl w:val="0"/>
                <w:numId w:val="29"/>
              </w:numPr>
              <w:spacing w:after="0" w:line="276" w:lineRule="auto"/>
              <w:ind w:left="464" w:hanging="104"/>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lastRenderedPageBreak/>
              <w:t>Është miratuar një Udhëzues me kritere dhe procedurë për emërimin e anëtarëve të komisioneve që vendosin për të drejtat nga sigurimi shëndetësor, kohëzgjatjen e mandatit të këtyre anëtarëve dhe shumën e kompensimit të tyre financiar</w:t>
            </w:r>
            <w:r w:rsidR="00D0622F" w:rsidRPr="00C26EEB">
              <w:rPr>
                <w:rFonts w:ascii="Cambria" w:hAnsi="Cambria" w:cs="Calibri"/>
                <w:sz w:val="20"/>
                <w:szCs w:val="20"/>
                <w:lang w:val="sq-AL"/>
              </w:rPr>
              <w:t xml:space="preserve"> </w:t>
            </w:r>
          </w:p>
        </w:tc>
        <w:tc>
          <w:tcPr>
            <w:tcW w:w="1675" w:type="dxa"/>
            <w:shd w:val="clear" w:color="auto" w:fill="DEEAF6" w:themeFill="accent1" w:themeFillTint="33"/>
            <w:vAlign w:val="center"/>
          </w:tcPr>
          <w:p w14:paraId="212DC491" w14:textId="565C5960" w:rsidR="00D0622F" w:rsidRPr="001E60FC" w:rsidRDefault="00A86D34" w:rsidP="001E60FC">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r w:rsidRPr="001E60FC">
              <w:rPr>
                <w:rFonts w:ascii="Cambria" w:hAnsi="Cambria" w:cs="Calibri"/>
                <w:sz w:val="20"/>
                <w:szCs w:val="20"/>
                <w:lang w:val="sq-AL"/>
              </w:rPr>
              <w:t>Ministria e shëndetësisë</w:t>
            </w:r>
          </w:p>
          <w:p w14:paraId="73DAA419" w14:textId="77777777" w:rsidR="00D0622F" w:rsidRPr="00C26EEB" w:rsidRDefault="00D0622F" w:rsidP="008E0650">
            <w:pPr>
              <w:pStyle w:val="ListParagraph"/>
              <w:spacing w:line="276" w:lineRule="auto"/>
              <w:ind w:left="423"/>
              <w:jc w:val="left"/>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lang w:val="sq-AL"/>
              </w:rPr>
            </w:pPr>
          </w:p>
        </w:tc>
        <w:tc>
          <w:tcPr>
            <w:tcW w:w="1472" w:type="dxa"/>
            <w:shd w:val="clear" w:color="auto" w:fill="DEEAF6" w:themeFill="accent1" w:themeFillTint="33"/>
            <w:vAlign w:val="center"/>
          </w:tcPr>
          <w:p w14:paraId="25D6407B" w14:textId="5E0F6E1C" w:rsidR="00D0622F" w:rsidRPr="00C26EEB" w:rsidRDefault="00A86D34" w:rsidP="008E0650">
            <w:pPr>
              <w:spacing w:line="276" w:lineRule="auto"/>
              <w:jc w:val="lef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Shtator</w:t>
            </w:r>
            <w:r w:rsidR="00D0622F" w:rsidRPr="00C26EEB">
              <w:rPr>
                <w:rFonts w:ascii="Cambria" w:hAnsi="Cambria"/>
                <w:sz w:val="20"/>
                <w:szCs w:val="20"/>
                <w:lang w:val="sq-AL"/>
              </w:rPr>
              <w:t xml:space="preserve"> 2024 </w:t>
            </w:r>
          </w:p>
        </w:tc>
      </w:tr>
      <w:tr w:rsidR="00B567C8" w:rsidRPr="00C26EEB" w14:paraId="6C9531B4" w14:textId="77777777" w:rsidTr="008E0650">
        <w:trPr>
          <w:trHeight w:val="3236"/>
        </w:trPr>
        <w:tc>
          <w:tcPr>
            <w:cnfStyle w:val="001000000000" w:firstRow="0" w:lastRow="0" w:firstColumn="1" w:lastColumn="0" w:oddVBand="0" w:evenVBand="0" w:oddHBand="0" w:evenHBand="0" w:firstRowFirstColumn="0" w:firstRowLastColumn="0" w:lastRowFirstColumn="0" w:lastRowLastColumn="0"/>
            <w:tcW w:w="3763" w:type="dxa"/>
            <w:vMerge/>
            <w:shd w:val="clear" w:color="auto" w:fill="DEEAF6" w:themeFill="accent1" w:themeFillTint="33"/>
            <w:vAlign w:val="center"/>
          </w:tcPr>
          <w:p w14:paraId="380603A2" w14:textId="77777777" w:rsidR="00D0622F" w:rsidRPr="00C26EEB" w:rsidRDefault="00D0622F" w:rsidP="00213028">
            <w:pPr>
              <w:pStyle w:val="ListParagraph"/>
              <w:numPr>
                <w:ilvl w:val="0"/>
                <w:numId w:val="39"/>
              </w:numPr>
              <w:spacing w:after="0" w:line="276" w:lineRule="auto"/>
              <w:jc w:val="left"/>
              <w:rPr>
                <w:rFonts w:ascii="Cambria" w:hAnsi="Cambria" w:cs="Calibri"/>
                <w:sz w:val="20"/>
                <w:szCs w:val="20"/>
                <w:lang w:val="sq-AL"/>
              </w:rPr>
            </w:pPr>
          </w:p>
        </w:tc>
        <w:tc>
          <w:tcPr>
            <w:tcW w:w="2444" w:type="dxa"/>
            <w:vMerge/>
            <w:shd w:val="clear" w:color="auto" w:fill="DEEAF6" w:themeFill="accent1" w:themeFillTint="33"/>
            <w:vAlign w:val="center"/>
          </w:tcPr>
          <w:p w14:paraId="59C64121"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574" w:type="dxa"/>
            <w:vMerge/>
            <w:shd w:val="clear" w:color="auto" w:fill="DEEAF6" w:themeFill="accent1" w:themeFillTint="33"/>
            <w:vAlign w:val="center"/>
          </w:tcPr>
          <w:p w14:paraId="25BD82AE" w14:textId="77777777" w:rsidR="00D0622F" w:rsidRPr="00C26EEB" w:rsidRDefault="00D0622F" w:rsidP="008E0650">
            <w:pPr>
              <w:pStyle w:val="ListParagraph"/>
              <w:numPr>
                <w:ilvl w:val="0"/>
                <w:numId w:val="29"/>
              </w:numPr>
              <w:spacing w:after="0" w:line="276" w:lineRule="auto"/>
              <w:ind w:left="403"/>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p>
        </w:tc>
        <w:tc>
          <w:tcPr>
            <w:tcW w:w="2024" w:type="dxa"/>
            <w:shd w:val="clear" w:color="auto" w:fill="DEEAF6" w:themeFill="accent1" w:themeFillTint="33"/>
            <w:vAlign w:val="center"/>
          </w:tcPr>
          <w:p w14:paraId="724B1211" w14:textId="2CD5A926" w:rsidR="00D0622F" w:rsidRPr="00C26EEB" w:rsidRDefault="006E6F9D" w:rsidP="008E0650">
            <w:pPr>
              <w:pStyle w:val="ListParagraph"/>
              <w:numPr>
                <w:ilvl w:val="0"/>
                <w:numId w:val="29"/>
              </w:numPr>
              <w:spacing w:after="0" w:line="276" w:lineRule="auto"/>
              <w:ind w:left="423"/>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cs="Calibri"/>
                <w:sz w:val="20"/>
                <w:szCs w:val="20"/>
                <w:lang w:val="sq-AL"/>
              </w:rPr>
              <w:t>Statuti i FSSHRMV i harmonizuar me Udhëzuesin</w:t>
            </w:r>
          </w:p>
        </w:tc>
        <w:tc>
          <w:tcPr>
            <w:tcW w:w="1675" w:type="dxa"/>
            <w:shd w:val="clear" w:color="auto" w:fill="DEEAF6" w:themeFill="accent1" w:themeFillTint="33"/>
            <w:vAlign w:val="center"/>
          </w:tcPr>
          <w:p w14:paraId="4501139B" w14:textId="60DB171A" w:rsidR="00D0622F" w:rsidRPr="00C26EEB" w:rsidRDefault="00A86D34" w:rsidP="008E0650">
            <w:pPr>
              <w:pStyle w:val="ListParagraph"/>
              <w:numPr>
                <w:ilvl w:val="0"/>
                <w:numId w:val="29"/>
              </w:numPr>
              <w:spacing w:after="0"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cs="Calibri"/>
                <w:sz w:val="20"/>
                <w:szCs w:val="20"/>
                <w:lang w:val="sq-AL"/>
              </w:rPr>
            </w:pPr>
            <w:r w:rsidRPr="00C26EEB">
              <w:rPr>
                <w:rFonts w:ascii="Cambria" w:hAnsi="Cambria" w:cs="Calibri"/>
                <w:sz w:val="20"/>
                <w:szCs w:val="20"/>
                <w:lang w:val="sq-AL"/>
              </w:rPr>
              <w:t>FSSHRMV</w:t>
            </w:r>
          </w:p>
          <w:p w14:paraId="5559FDD8"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786C2DD1"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6926AFC5" w14:textId="77777777" w:rsidR="00D0622F" w:rsidRPr="00C26EEB" w:rsidRDefault="00D0622F" w:rsidP="008E0650">
            <w:pPr>
              <w:pStyle w:val="ListParagraph"/>
              <w:spacing w:line="276" w:lineRule="auto"/>
              <w:ind w:left="367"/>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p w14:paraId="0C321AB8" w14:textId="77777777" w:rsidR="00D0622F" w:rsidRPr="00C26EEB" w:rsidRDefault="00D0622F"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c>
          <w:tcPr>
            <w:tcW w:w="1472" w:type="dxa"/>
            <w:shd w:val="clear" w:color="auto" w:fill="DEEAF6" w:themeFill="accent1" w:themeFillTint="33"/>
            <w:vAlign w:val="center"/>
          </w:tcPr>
          <w:p w14:paraId="7937CBDF" w14:textId="495006C3" w:rsidR="00D0622F" w:rsidRPr="00C26EEB" w:rsidRDefault="00A86D34" w:rsidP="008E0650">
            <w:pPr>
              <w:spacing w:line="276" w:lineRule="auto"/>
              <w:jc w:val="lef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r w:rsidRPr="00C26EEB">
              <w:rPr>
                <w:rFonts w:ascii="Cambria" w:hAnsi="Cambria"/>
                <w:sz w:val="20"/>
                <w:szCs w:val="20"/>
                <w:lang w:val="sq-AL"/>
              </w:rPr>
              <w:t>Tetor</w:t>
            </w:r>
            <w:r w:rsidR="00D0622F" w:rsidRPr="00C26EEB">
              <w:rPr>
                <w:rFonts w:ascii="Cambria" w:hAnsi="Cambria"/>
                <w:sz w:val="20"/>
                <w:szCs w:val="20"/>
                <w:lang w:val="sq-AL"/>
              </w:rPr>
              <w:t xml:space="preserve"> 2024</w:t>
            </w:r>
          </w:p>
        </w:tc>
      </w:tr>
    </w:tbl>
    <w:p w14:paraId="7C019E9D" w14:textId="77777777" w:rsidR="00D0622F" w:rsidRPr="00C26EEB" w:rsidRDefault="00D0622F" w:rsidP="009E03A0">
      <w:pPr>
        <w:pStyle w:val="Heading1"/>
        <w:spacing w:line="276" w:lineRule="auto"/>
        <w:rPr>
          <w:rFonts w:cs="Calibri"/>
          <w:caps w:val="0"/>
          <w:noProof w:val="0"/>
          <w:sz w:val="24"/>
          <w:szCs w:val="24"/>
          <w:lang w:val="sq-AL"/>
        </w:rPr>
        <w:sectPr w:rsidR="00D0622F" w:rsidRPr="00C26EEB" w:rsidSect="00D405EC">
          <w:pgSz w:w="16838" w:h="11906" w:orient="landscape" w:code="9"/>
          <w:pgMar w:top="1440" w:right="1440" w:bottom="1440" w:left="1440" w:header="720" w:footer="720" w:gutter="0"/>
          <w:pgNumType w:start="1"/>
          <w:cols w:space="720"/>
          <w:docGrid w:linePitch="299"/>
        </w:sectPr>
      </w:pPr>
    </w:p>
    <w:p w14:paraId="4474CAFE" w14:textId="77777777" w:rsidR="0020094D" w:rsidRPr="00C26EEB" w:rsidRDefault="0020094D" w:rsidP="00DB436D">
      <w:pPr>
        <w:spacing w:line="276" w:lineRule="auto"/>
        <w:rPr>
          <w:rFonts w:ascii="Cambria" w:hAnsi="Cambria"/>
          <w:sz w:val="24"/>
          <w:szCs w:val="24"/>
          <w:lang w:val="sq-AL"/>
        </w:rPr>
      </w:pPr>
    </w:p>
    <w:sectPr w:rsidR="0020094D" w:rsidRPr="00C26EEB" w:rsidSect="00D405EC">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D9643" w14:textId="77777777" w:rsidR="00C26EEB" w:rsidRDefault="00C26EEB" w:rsidP="00A81C85">
      <w:pPr>
        <w:spacing w:after="0" w:line="240" w:lineRule="auto"/>
      </w:pPr>
      <w:r>
        <w:separator/>
      </w:r>
    </w:p>
  </w:endnote>
  <w:endnote w:type="continuationSeparator" w:id="0">
    <w:p w14:paraId="49716D5A" w14:textId="77777777" w:rsidR="00C26EEB" w:rsidRDefault="00C26EEB" w:rsidP="00A8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SansMTStd-Book">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Bold">
    <w:altName w:val="Gill Sans MT"/>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F43C9" w14:textId="77777777" w:rsidR="00C26EEB" w:rsidRDefault="00C26EEB" w:rsidP="006753F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451313"/>
      <w:docPartObj>
        <w:docPartGallery w:val="Page Numbers (Bottom of Page)"/>
        <w:docPartUnique/>
      </w:docPartObj>
    </w:sdtPr>
    <w:sdtEndPr>
      <w:rPr>
        <w:noProof/>
      </w:rPr>
    </w:sdtEndPr>
    <w:sdtContent>
      <w:p w14:paraId="18709EE9" w14:textId="7CB0E341" w:rsidR="00C26EEB" w:rsidRDefault="00C26EEB" w:rsidP="003D72C7">
        <w:pPr>
          <w:pStyle w:val="Footer"/>
          <w:ind w:right="180"/>
          <w:jc w:val="right"/>
        </w:pPr>
        <w:r>
          <w:fldChar w:fldCharType="begin"/>
        </w:r>
        <w:r>
          <w:instrText xml:space="preserve"> PAGE   \* MERGEFORMAT </w:instrText>
        </w:r>
        <w:r>
          <w:fldChar w:fldCharType="separate"/>
        </w:r>
        <w:r w:rsidR="0089693E">
          <w:rPr>
            <w:noProof/>
          </w:rPr>
          <w:t>2</w:t>
        </w:r>
        <w:r>
          <w:rPr>
            <w:noProof/>
          </w:rPr>
          <w:fldChar w:fldCharType="end"/>
        </w:r>
      </w:p>
    </w:sdtContent>
  </w:sdt>
  <w:p w14:paraId="0740DCA8" w14:textId="77777777" w:rsidR="00C26EEB" w:rsidRDefault="00C26EEB" w:rsidP="006753F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1CA60" w14:textId="77777777" w:rsidR="00C26EEB" w:rsidRPr="00521798" w:rsidRDefault="00C26EEB" w:rsidP="006753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7B9FE" w14:textId="62B5D8CA" w:rsidR="00C26EEB" w:rsidRPr="00C729A1" w:rsidRDefault="00C26EEB" w:rsidP="006753F2">
    <w:pPr>
      <w:pStyle w:val="FooterOd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781E1" w14:textId="77777777" w:rsidR="00C26EEB" w:rsidRDefault="00C26EEB" w:rsidP="00A81C85">
      <w:pPr>
        <w:spacing w:after="0" w:line="240" w:lineRule="auto"/>
      </w:pPr>
      <w:r>
        <w:separator/>
      </w:r>
    </w:p>
  </w:footnote>
  <w:footnote w:type="continuationSeparator" w:id="0">
    <w:p w14:paraId="062592ED" w14:textId="77777777" w:rsidR="00C26EEB" w:rsidRDefault="00C26EEB" w:rsidP="00A81C85">
      <w:pPr>
        <w:spacing w:after="0" w:line="240" w:lineRule="auto"/>
      </w:pPr>
      <w:r>
        <w:continuationSeparator/>
      </w:r>
    </w:p>
  </w:footnote>
  <w:footnote w:id="1">
    <w:p w14:paraId="45B19797" w14:textId="7FF945A6" w:rsidR="00C26EEB" w:rsidRPr="006C6AF7" w:rsidRDefault="00C26EEB" w:rsidP="00060D78">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Ligji për procedura të përgjithshme administrative</w:t>
      </w:r>
      <w:r w:rsidRPr="006C6AF7">
        <w:rPr>
          <w:rFonts w:ascii="Cambria" w:hAnsi="Cambria"/>
          <w:color w:val="002060"/>
          <w:sz w:val="16"/>
          <w:szCs w:val="16"/>
          <w:lang w:val="mk-MK"/>
        </w:rPr>
        <w:t xml:space="preserve"> (</w:t>
      </w:r>
      <w:r>
        <w:rPr>
          <w:rFonts w:ascii="Cambria" w:hAnsi="Cambria"/>
          <w:color w:val="002060"/>
          <w:sz w:val="16"/>
          <w:szCs w:val="16"/>
          <w:lang w:val="sq-AL"/>
        </w:rPr>
        <w:t>LPPA</w:t>
      </w:r>
      <w:r w:rsidRPr="006C6AF7">
        <w:rPr>
          <w:rFonts w:ascii="Cambria" w:hAnsi="Cambria"/>
          <w:color w:val="002060"/>
          <w:sz w:val="16"/>
          <w:szCs w:val="16"/>
          <w:lang w:val="mk-MK"/>
        </w:rPr>
        <w:t xml:space="preserve">), </w:t>
      </w:r>
      <w:r>
        <w:rPr>
          <w:rFonts w:ascii="Cambria" w:hAnsi="Cambria"/>
          <w:color w:val="002060"/>
          <w:sz w:val="16"/>
          <w:szCs w:val="16"/>
          <w:lang w:val="sq-AL"/>
        </w:rPr>
        <w:t xml:space="preserve">Gazeta Zyrtare </w:t>
      </w:r>
      <w:proofErr w:type="spellStart"/>
      <w:r>
        <w:rPr>
          <w:rFonts w:ascii="Cambria" w:hAnsi="Cambria"/>
          <w:color w:val="002060"/>
          <w:sz w:val="16"/>
          <w:szCs w:val="16"/>
          <w:lang w:val="sq-AL"/>
        </w:rPr>
        <w:t>nr</w:t>
      </w:r>
      <w:proofErr w:type="spellEnd"/>
      <w:r w:rsidRPr="006C6AF7">
        <w:rPr>
          <w:rFonts w:ascii="Cambria" w:hAnsi="Cambria"/>
          <w:color w:val="002060"/>
          <w:sz w:val="16"/>
          <w:szCs w:val="16"/>
          <w:lang w:val="mk-MK"/>
        </w:rPr>
        <w:t xml:space="preserve">. 124, 23.07.2015, </w:t>
      </w:r>
      <w:r>
        <w:fldChar w:fldCharType="begin"/>
      </w:r>
      <w:r>
        <w:instrText xml:space="preserve"> HYPERLINK "https://aa.mk/content/zakon_za_opstata_upravna_postapka.pdf" </w:instrText>
      </w:r>
      <w:r>
        <w:fldChar w:fldCharType="separate"/>
      </w:r>
      <w:r w:rsidRPr="006C6AF7">
        <w:rPr>
          <w:rStyle w:val="Hyperlink"/>
          <w:rFonts w:ascii="Cambria" w:hAnsi="Cambria"/>
          <w:color w:val="002060"/>
          <w:sz w:val="16"/>
          <w:szCs w:val="16"/>
          <w:lang w:val="mk-MK"/>
        </w:rPr>
        <w:t>https://aa.mk/content/zakon_za_opstata_upravna_postapka.pdf</w:t>
      </w:r>
      <w:r>
        <w:rPr>
          <w:rStyle w:val="Hyperlink"/>
          <w:rFonts w:ascii="Cambria" w:hAnsi="Cambria"/>
          <w:color w:val="002060"/>
          <w:sz w:val="16"/>
          <w:szCs w:val="16"/>
          <w:lang w:val="mk-MK"/>
        </w:rPr>
        <w:fldChar w:fldCharType="end"/>
      </w:r>
      <w:r w:rsidRPr="006C6AF7">
        <w:rPr>
          <w:rFonts w:ascii="Cambria" w:hAnsi="Cambria"/>
          <w:color w:val="002060"/>
          <w:sz w:val="16"/>
          <w:szCs w:val="16"/>
          <w:lang w:val="mk-MK"/>
        </w:rPr>
        <w:t xml:space="preserve"> </w:t>
      </w:r>
    </w:p>
  </w:footnote>
  <w:footnote w:id="2">
    <w:p w14:paraId="4992C79A" w14:textId="1BCC83DE" w:rsidR="00C26EEB" w:rsidRPr="006C6AF7" w:rsidRDefault="00C26EEB" w:rsidP="00060D78">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Ligji për konteste administrative</w:t>
      </w:r>
      <w:r w:rsidRPr="006C6AF7">
        <w:rPr>
          <w:rFonts w:ascii="Cambria" w:hAnsi="Cambria"/>
          <w:color w:val="002060"/>
          <w:sz w:val="16"/>
          <w:szCs w:val="16"/>
          <w:lang w:val="mk-MK"/>
        </w:rPr>
        <w:t xml:space="preserve"> (</w:t>
      </w:r>
      <w:r>
        <w:rPr>
          <w:rFonts w:ascii="Cambria" w:hAnsi="Cambria"/>
          <w:color w:val="002060"/>
          <w:sz w:val="16"/>
          <w:szCs w:val="16"/>
          <w:lang w:val="sq-AL"/>
        </w:rPr>
        <w:t>LKA</w:t>
      </w:r>
      <w:r w:rsidRPr="006C6AF7">
        <w:rPr>
          <w:rFonts w:ascii="Cambria" w:hAnsi="Cambria"/>
          <w:color w:val="002060"/>
          <w:sz w:val="16"/>
          <w:szCs w:val="16"/>
          <w:lang w:val="mk-MK"/>
        </w:rPr>
        <w:t xml:space="preserve">), </w:t>
      </w:r>
      <w:r>
        <w:rPr>
          <w:rFonts w:ascii="Cambria" w:hAnsi="Cambria"/>
          <w:color w:val="002060"/>
          <w:sz w:val="16"/>
          <w:szCs w:val="16"/>
          <w:lang w:val="sq-AL"/>
        </w:rPr>
        <w:t xml:space="preserve">Gazeta Zyrtare </w:t>
      </w:r>
      <w:proofErr w:type="spellStart"/>
      <w:r>
        <w:rPr>
          <w:rFonts w:ascii="Cambria" w:hAnsi="Cambria"/>
          <w:color w:val="002060"/>
          <w:sz w:val="16"/>
          <w:szCs w:val="16"/>
          <w:lang w:val="sq-AL"/>
        </w:rPr>
        <w:t>nr</w:t>
      </w:r>
      <w:proofErr w:type="spellEnd"/>
      <w:r w:rsidRPr="006C6AF7">
        <w:rPr>
          <w:rFonts w:ascii="Cambria" w:hAnsi="Cambria"/>
          <w:color w:val="002060"/>
          <w:sz w:val="16"/>
          <w:szCs w:val="16"/>
          <w:lang w:val="mk-MK"/>
        </w:rPr>
        <w:t xml:space="preserve">. 96, 17.05.2019, </w:t>
      </w:r>
      <w:hyperlink r:id="rId1" w:history="1">
        <w:r w:rsidRPr="006C6AF7">
          <w:rPr>
            <w:rStyle w:val="Hyperlink"/>
            <w:rFonts w:ascii="Cambria" w:hAnsi="Cambria"/>
            <w:color w:val="002060"/>
            <w:sz w:val="16"/>
            <w:szCs w:val="16"/>
            <w:lang w:val="mk-MK"/>
          </w:rPr>
          <w:t>https://healthrights.mk/pdf/Zakoni/2019/08.2019/Zakon%20za%20upravni%20sporovi%20SV%2096-219.pdf</w:t>
        </w:r>
      </w:hyperlink>
      <w:r w:rsidRPr="006C6AF7">
        <w:rPr>
          <w:rFonts w:ascii="Cambria" w:hAnsi="Cambria"/>
          <w:color w:val="002060"/>
          <w:sz w:val="16"/>
          <w:szCs w:val="16"/>
          <w:lang w:val="mk-MK"/>
        </w:rPr>
        <w:t xml:space="preserve"> </w:t>
      </w:r>
    </w:p>
  </w:footnote>
  <w:footnote w:id="3">
    <w:p w14:paraId="1010544D" w14:textId="536B0A1A" w:rsidR="00C26EEB" w:rsidRPr="006C6AF7" w:rsidRDefault="00C26EEB">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 xml:space="preserve">Kushtetuta e Republikës së Maqedonisë së Veriut </w:t>
      </w:r>
      <w:hyperlink r:id="rId2" w:history="1">
        <w:r w:rsidRPr="006C6AF7">
          <w:rPr>
            <w:rStyle w:val="Hyperlink"/>
            <w:rFonts w:ascii="Cambria" w:hAnsi="Cambria"/>
            <w:color w:val="002060"/>
            <w:sz w:val="16"/>
            <w:szCs w:val="16"/>
            <w:lang w:val="mk-MK"/>
          </w:rPr>
          <w:t>https://www.sobranie.mk/ustav-na-rm.nspx</w:t>
        </w:r>
      </w:hyperlink>
      <w:r w:rsidRPr="006C6AF7">
        <w:rPr>
          <w:rFonts w:ascii="Cambria" w:hAnsi="Cambria"/>
          <w:color w:val="002060"/>
          <w:sz w:val="16"/>
          <w:szCs w:val="16"/>
          <w:lang w:val="mk-MK"/>
        </w:rPr>
        <w:t xml:space="preserve"> </w:t>
      </w:r>
    </w:p>
  </w:footnote>
  <w:footnote w:id="4">
    <w:p w14:paraId="406196A5" w14:textId="16960839" w:rsidR="00C26EEB" w:rsidRPr="006C6AF7" w:rsidRDefault="00C26EEB" w:rsidP="00A81C85">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Rekomandimi</w:t>
      </w:r>
      <w:r w:rsidRPr="006C6AF7">
        <w:rPr>
          <w:rFonts w:ascii="Cambria" w:hAnsi="Cambria"/>
          <w:color w:val="002060"/>
          <w:sz w:val="16"/>
          <w:szCs w:val="16"/>
          <w:lang w:val="mk-MK"/>
        </w:rPr>
        <w:t xml:space="preserve"> CM/Rec(2007)7 </w:t>
      </w:r>
      <w:r>
        <w:rPr>
          <w:rFonts w:ascii="Cambria" w:hAnsi="Cambria"/>
          <w:color w:val="002060"/>
          <w:sz w:val="16"/>
          <w:szCs w:val="16"/>
          <w:lang w:val="sq-AL"/>
        </w:rPr>
        <w:t>i Komisionit të Ministrave të shteteve anëtare për administrim të mirë</w:t>
      </w:r>
      <w:r w:rsidRPr="006C6AF7">
        <w:rPr>
          <w:rFonts w:ascii="Cambria" w:hAnsi="Cambria"/>
          <w:color w:val="002060"/>
          <w:sz w:val="16"/>
          <w:szCs w:val="16"/>
          <w:lang w:val="mk-MK"/>
        </w:rPr>
        <w:t xml:space="preserve">, </w:t>
      </w:r>
      <w:r>
        <w:rPr>
          <w:rFonts w:ascii="Cambria" w:hAnsi="Cambria"/>
          <w:color w:val="002060"/>
          <w:sz w:val="16"/>
          <w:szCs w:val="16"/>
          <w:lang w:val="sq-AL"/>
        </w:rPr>
        <w:t>Këshilli i Evropës</w:t>
      </w:r>
      <w:r w:rsidRPr="006C6AF7">
        <w:rPr>
          <w:rFonts w:ascii="Cambria" w:hAnsi="Cambria"/>
          <w:color w:val="002060"/>
          <w:sz w:val="16"/>
          <w:szCs w:val="16"/>
          <w:lang w:val="mk-MK"/>
        </w:rPr>
        <w:t xml:space="preserve">, </w:t>
      </w:r>
      <w:r>
        <w:fldChar w:fldCharType="begin"/>
      </w:r>
      <w:r>
        <w:instrText xml:space="preserve"> HYPERLINK "https://rm.coe.int/16807096b9" </w:instrText>
      </w:r>
      <w:r>
        <w:fldChar w:fldCharType="separate"/>
      </w:r>
      <w:r w:rsidRPr="006C6AF7">
        <w:rPr>
          <w:rStyle w:val="Hyperlink"/>
          <w:rFonts w:ascii="Cambria" w:hAnsi="Cambria"/>
          <w:color w:val="002060"/>
          <w:sz w:val="16"/>
          <w:szCs w:val="16"/>
          <w:lang w:val="mk-MK"/>
        </w:rPr>
        <w:t>Microsoft Word - CMRec_2007_7 version A5.doc (coe.int)</w:t>
      </w:r>
      <w:r>
        <w:rPr>
          <w:rStyle w:val="Hyperlink"/>
          <w:rFonts w:ascii="Cambria" w:hAnsi="Cambria"/>
          <w:color w:val="002060"/>
          <w:sz w:val="16"/>
          <w:szCs w:val="16"/>
          <w:lang w:val="mk-MK"/>
        </w:rPr>
        <w:fldChar w:fldCharType="end"/>
      </w:r>
      <w:r w:rsidRPr="006C6AF7">
        <w:rPr>
          <w:rFonts w:ascii="Cambria" w:hAnsi="Cambria"/>
          <w:color w:val="002060"/>
          <w:sz w:val="16"/>
          <w:szCs w:val="16"/>
          <w:lang w:val="mk-MK"/>
        </w:rPr>
        <w:t xml:space="preserve"> </w:t>
      </w:r>
    </w:p>
  </w:footnote>
  <w:footnote w:id="5">
    <w:p w14:paraId="28B5659D" w14:textId="500A284C" w:rsidR="00C26EEB" w:rsidRPr="006C6AF7" w:rsidRDefault="00C26EEB">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Karta e të drejtave themelore të BE</w:t>
      </w:r>
      <w:r w:rsidRPr="006C6AF7">
        <w:rPr>
          <w:rFonts w:ascii="Cambria" w:hAnsi="Cambria"/>
          <w:color w:val="002060"/>
          <w:sz w:val="16"/>
          <w:szCs w:val="16"/>
          <w:lang w:val="mk-MK"/>
        </w:rPr>
        <w:t>, 26.12.2012, (</w:t>
      </w:r>
      <w:r>
        <w:rPr>
          <w:rFonts w:ascii="Cambria" w:hAnsi="Cambria"/>
          <w:color w:val="002060"/>
          <w:sz w:val="16"/>
          <w:szCs w:val="16"/>
          <w:lang w:val="sq-AL"/>
        </w:rPr>
        <w:t>në gjuhë angleze</w:t>
      </w:r>
      <w:r w:rsidRPr="006C6AF7">
        <w:rPr>
          <w:rFonts w:ascii="Cambria" w:hAnsi="Cambria"/>
          <w:color w:val="002060"/>
          <w:sz w:val="16"/>
          <w:szCs w:val="16"/>
          <w:lang w:val="mk-MK"/>
        </w:rPr>
        <w:t xml:space="preserve">) </w:t>
      </w:r>
      <w:r>
        <w:fldChar w:fldCharType="begin"/>
      </w:r>
      <w:r>
        <w:instrText xml:space="preserve"> HYPERLINK "https://eur-lex.europa.eu/legal-content/EN/TXT/PDF/?uri=CELEX:12012P/TXT" </w:instrText>
      </w:r>
      <w:r>
        <w:fldChar w:fldCharType="separate"/>
      </w:r>
      <w:r w:rsidRPr="006C6AF7">
        <w:rPr>
          <w:rStyle w:val="Hyperlink"/>
          <w:rFonts w:ascii="Cambria" w:hAnsi="Cambria"/>
          <w:color w:val="002060"/>
          <w:sz w:val="16"/>
          <w:szCs w:val="16"/>
          <w:lang w:val="mk-MK"/>
        </w:rPr>
        <w:t>https://eur-lex.europa.eu/legal-content/EN/TXT/PDF/?uri=CELEX:12012P/TXT</w:t>
      </w:r>
      <w:r>
        <w:rPr>
          <w:rStyle w:val="Hyperlink"/>
          <w:rFonts w:ascii="Cambria" w:hAnsi="Cambria"/>
          <w:color w:val="002060"/>
          <w:sz w:val="16"/>
          <w:szCs w:val="16"/>
          <w:lang w:val="mk-MK"/>
        </w:rPr>
        <w:fldChar w:fldCharType="end"/>
      </w:r>
      <w:r w:rsidRPr="006C6AF7">
        <w:rPr>
          <w:rFonts w:ascii="Cambria" w:hAnsi="Cambria"/>
          <w:color w:val="002060"/>
          <w:sz w:val="16"/>
          <w:szCs w:val="16"/>
          <w:lang w:val="mk-MK"/>
        </w:rPr>
        <w:t xml:space="preserve"> </w:t>
      </w:r>
    </w:p>
  </w:footnote>
  <w:footnote w:id="6">
    <w:p w14:paraId="35D2EE78" w14:textId="77777777" w:rsidR="00C26EEB" w:rsidRPr="006C6AF7" w:rsidRDefault="00C26EEB" w:rsidP="007D5D88">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3" w:history="1">
        <w:r w:rsidRPr="006C6AF7">
          <w:rPr>
            <w:rStyle w:val="Hyperlink"/>
            <w:rFonts w:ascii="Cambria" w:hAnsi="Cambria"/>
            <w:color w:val="002060"/>
            <w:sz w:val="16"/>
            <w:szCs w:val="16"/>
            <w:lang w:val="mk-MK"/>
          </w:rPr>
          <w:t>https://dksk.mk/wp-content/uploads/2021/01/Nacionalna-strategija-DKSK-KONECNA.pdf</w:t>
        </w:r>
      </w:hyperlink>
      <w:r w:rsidRPr="006C6AF7">
        <w:rPr>
          <w:rFonts w:ascii="Cambria" w:hAnsi="Cambria"/>
          <w:color w:val="002060"/>
          <w:sz w:val="16"/>
          <w:szCs w:val="16"/>
          <w:lang w:val="mk-MK"/>
        </w:rPr>
        <w:t xml:space="preserve"> </w:t>
      </w:r>
    </w:p>
  </w:footnote>
  <w:footnote w:id="7">
    <w:p w14:paraId="60CC6151" w14:textId="5669BF20" w:rsidR="00C26EEB" w:rsidRPr="006C6AF7" w:rsidRDefault="00C26EEB" w:rsidP="00B96E55">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 xml:space="preserve">Pasqyrë e problemeve e paraqitur në pjesën </w:t>
      </w:r>
      <w:r w:rsidRPr="006C6AF7">
        <w:rPr>
          <w:rFonts w:ascii="Cambria" w:hAnsi="Cambria"/>
          <w:color w:val="002060"/>
          <w:sz w:val="16"/>
          <w:szCs w:val="16"/>
          <w:lang w:val="mk-MK"/>
        </w:rPr>
        <w:t xml:space="preserve">3 – </w:t>
      </w:r>
      <w:r>
        <w:rPr>
          <w:rFonts w:ascii="Cambria" w:hAnsi="Cambria"/>
          <w:color w:val="002060"/>
          <w:sz w:val="16"/>
          <w:szCs w:val="16"/>
          <w:lang w:val="sq-AL"/>
        </w:rPr>
        <w:t>Analiza e dokumenteve strategjike dhe raporteve</w:t>
      </w:r>
    </w:p>
  </w:footnote>
  <w:footnote w:id="8">
    <w:p w14:paraId="78133B78" w14:textId="77777777" w:rsidR="00C26EEB" w:rsidRPr="006C6AF7" w:rsidRDefault="00C26EEB" w:rsidP="007D5D88">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4" w:history="1">
        <w:r w:rsidRPr="006C6AF7">
          <w:rPr>
            <w:rStyle w:val="Hyperlink"/>
            <w:rFonts w:ascii="Cambria" w:hAnsi="Cambria"/>
            <w:color w:val="002060"/>
            <w:sz w:val="16"/>
            <w:szCs w:val="16"/>
            <w:lang w:val="mk-MK"/>
          </w:rPr>
          <w:t>https://dksk.mk/wp-content/uploads/2022/06/</w:t>
        </w:r>
        <w:r w:rsidRPr="006C6AF7">
          <w:rPr>
            <w:rStyle w:val="Hyperlink"/>
            <w:rFonts w:ascii="Cambria" w:hAnsi="Cambria" w:cs="Calibri"/>
            <w:color w:val="002060"/>
            <w:sz w:val="16"/>
            <w:szCs w:val="16"/>
            <w:lang w:val="mk-MK"/>
          </w:rPr>
          <w:t>АНАЛИЗА</w:t>
        </w:r>
        <w:r w:rsidRPr="006C6AF7">
          <w:rPr>
            <w:rStyle w:val="Hyperlink"/>
            <w:rFonts w:ascii="Cambria" w:hAnsi="Cambria"/>
            <w:color w:val="002060"/>
            <w:sz w:val="16"/>
            <w:szCs w:val="16"/>
            <w:lang w:val="mk-MK"/>
          </w:rPr>
          <w:t>_</w:t>
        </w:r>
        <w:r w:rsidRPr="006C6AF7">
          <w:rPr>
            <w:rStyle w:val="Hyperlink"/>
            <w:rFonts w:ascii="Cambria" w:hAnsi="Cambria" w:cs="Calibri"/>
            <w:color w:val="002060"/>
            <w:sz w:val="16"/>
            <w:szCs w:val="16"/>
            <w:lang w:val="mk-MK"/>
          </w:rPr>
          <w:t>ДКСК</w:t>
        </w:r>
        <w:r w:rsidRPr="006C6AF7">
          <w:rPr>
            <w:rStyle w:val="Hyperlink"/>
            <w:rFonts w:ascii="Cambria" w:hAnsi="Cambria"/>
            <w:color w:val="002060"/>
            <w:sz w:val="16"/>
            <w:szCs w:val="16"/>
            <w:lang w:val="mk-MK"/>
          </w:rPr>
          <w:t>.pdf</w:t>
        </w:r>
      </w:hyperlink>
      <w:r w:rsidRPr="006C6AF7">
        <w:rPr>
          <w:rFonts w:ascii="Cambria" w:hAnsi="Cambria"/>
          <w:color w:val="002060"/>
          <w:sz w:val="16"/>
          <w:szCs w:val="16"/>
          <w:lang w:val="mk-MK"/>
        </w:rPr>
        <w:t xml:space="preserve"> </w:t>
      </w:r>
    </w:p>
  </w:footnote>
  <w:footnote w:id="9">
    <w:p w14:paraId="65EA62E4" w14:textId="1F7B9C47" w:rsidR="00C26EEB" w:rsidRPr="006C6AF7" w:rsidRDefault="00C26EEB" w:rsidP="00BB5FAA">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s="Calibri"/>
          <w:color w:val="002060"/>
          <w:sz w:val="16"/>
          <w:szCs w:val="16"/>
          <w:lang w:val="sq-AL"/>
        </w:rPr>
        <w:t>Metodologjia për kontrollin antikorrupsion të legjislacionit</w:t>
      </w:r>
      <w:r w:rsidRPr="006C6AF7">
        <w:rPr>
          <w:rFonts w:ascii="Cambria" w:hAnsi="Cambria" w:cs="Calibri"/>
          <w:color w:val="002060"/>
          <w:sz w:val="16"/>
          <w:szCs w:val="16"/>
          <w:lang w:val="mk-MK"/>
        </w:rPr>
        <w:t xml:space="preserve">, </w:t>
      </w:r>
      <w:r>
        <w:rPr>
          <w:rFonts w:ascii="Cambria" w:hAnsi="Cambria" w:cs="Calibri"/>
          <w:color w:val="002060"/>
          <w:sz w:val="16"/>
          <w:szCs w:val="16"/>
          <w:lang w:val="sq-AL"/>
        </w:rPr>
        <w:t>KSHPK</w:t>
      </w:r>
      <w:r w:rsidRPr="006C6AF7">
        <w:rPr>
          <w:rFonts w:ascii="Cambria" w:hAnsi="Cambria" w:cs="Calibri"/>
          <w:color w:val="002060"/>
          <w:sz w:val="16"/>
          <w:szCs w:val="16"/>
          <w:lang w:val="mk-MK"/>
        </w:rPr>
        <w:t xml:space="preserve">, 2020, </w:t>
      </w:r>
      <w:r w:rsidRPr="006C6AF7">
        <w:rPr>
          <w:rFonts w:ascii="Cambria" w:hAnsi="Cambria"/>
          <w:color w:val="002060"/>
          <w:sz w:val="16"/>
          <w:szCs w:val="16"/>
          <w:lang w:val="mk-MK"/>
        </w:rPr>
        <w:t xml:space="preserve"> </w:t>
      </w:r>
      <w:hyperlink r:id="rId5" w:history="1">
        <w:r w:rsidRPr="006C6AF7">
          <w:rPr>
            <w:rStyle w:val="Hyperlink"/>
            <w:rFonts w:ascii="Cambria" w:hAnsi="Cambria"/>
            <w:color w:val="002060"/>
            <w:sz w:val="16"/>
            <w:szCs w:val="16"/>
            <w:lang w:val="mk-MK"/>
          </w:rPr>
          <w:t>https://shorturl.at/nruLN</w:t>
        </w:r>
      </w:hyperlink>
      <w:r w:rsidRPr="006C6AF7">
        <w:rPr>
          <w:rFonts w:ascii="Cambria" w:hAnsi="Cambria"/>
          <w:color w:val="002060"/>
          <w:sz w:val="16"/>
          <w:szCs w:val="16"/>
          <w:lang w:val="mk-MK"/>
        </w:rPr>
        <w:t xml:space="preserve"> </w:t>
      </w:r>
    </w:p>
  </w:footnote>
  <w:footnote w:id="10">
    <w:p w14:paraId="21CA2227" w14:textId="61F956DC" w:rsidR="00C26EEB" w:rsidRPr="006C6AF7" w:rsidRDefault="00C26EEB">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sidRPr="006C6AF7">
        <w:rPr>
          <w:rFonts w:ascii="Cambria" w:hAnsi="Cambria"/>
          <w:color w:val="002060"/>
          <w:sz w:val="16"/>
          <w:szCs w:val="16"/>
          <w:lang w:val="mk-MK"/>
        </w:rPr>
        <w:t xml:space="preserve">Corruption Proofing of Legislation (CPL) Monitoring and Evaluation </w:t>
      </w:r>
      <w:r w:rsidRPr="006C6AF7">
        <w:rPr>
          <w:rFonts w:ascii="Cambria" w:hAnsi="Cambria"/>
          <w:color w:val="002060"/>
          <w:sz w:val="16"/>
          <w:szCs w:val="16"/>
          <w:lang w:val="mk-MK"/>
        </w:rPr>
        <w:t xml:space="preserve">Methodology, RAI, 2023 </w:t>
      </w:r>
      <w:r>
        <w:fldChar w:fldCharType="begin"/>
      </w:r>
      <w:r>
        <w:instrText xml:space="preserve"> HYPERLINK "https://rai-see.org/php_sets/uploads/2024/03/Methodology-CPL-final.pdf" </w:instrText>
      </w:r>
      <w:r>
        <w:fldChar w:fldCharType="separate"/>
      </w:r>
      <w:r w:rsidRPr="006C6AF7">
        <w:rPr>
          <w:rStyle w:val="Hyperlink"/>
          <w:rFonts w:ascii="Cambria" w:hAnsi="Cambria"/>
          <w:color w:val="002060"/>
          <w:sz w:val="16"/>
          <w:szCs w:val="16"/>
          <w:lang w:val="mk-MK"/>
        </w:rPr>
        <w:t>https://rai-see.org/php_sets/uploads/2024/03/Methodology-CPL-final.pdf</w:t>
      </w:r>
      <w:r>
        <w:rPr>
          <w:rStyle w:val="Hyperlink"/>
          <w:rFonts w:ascii="Cambria" w:hAnsi="Cambria"/>
          <w:color w:val="002060"/>
          <w:sz w:val="16"/>
          <w:szCs w:val="16"/>
          <w:lang w:val="mk-MK"/>
        </w:rPr>
        <w:fldChar w:fldCharType="end"/>
      </w:r>
      <w:r w:rsidRPr="006C6AF7">
        <w:rPr>
          <w:rFonts w:ascii="Cambria" w:hAnsi="Cambria"/>
          <w:color w:val="002060"/>
          <w:sz w:val="16"/>
          <w:szCs w:val="16"/>
          <w:lang w:val="mk-MK"/>
        </w:rPr>
        <w:t xml:space="preserve"> </w:t>
      </w:r>
    </w:p>
  </w:footnote>
  <w:footnote w:id="11">
    <w:p w14:paraId="3A3CB332" w14:textId="77777777" w:rsidR="00C26EEB" w:rsidRPr="006C6AF7" w:rsidRDefault="00C26EEB" w:rsidP="00FF67B5">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Национална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стратегија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за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спречување</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на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корупцијата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и</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судирот</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на</w:t>
      </w:r>
      <w:r w:rsidRPr="006C6AF7">
        <w:rPr>
          <w:rFonts w:ascii="Cambria" w:hAnsi="Cambria"/>
          <w:color w:val="002060"/>
          <w:sz w:val="16"/>
          <w:szCs w:val="16"/>
          <w:lang w:val="mk-MK"/>
        </w:rPr>
        <w:t xml:space="preserve"> </w:t>
      </w:r>
      <w:r w:rsidRPr="006C6AF7">
        <w:rPr>
          <w:rFonts w:ascii="Cambria" w:hAnsi="Cambria" w:cs="Calibri"/>
          <w:color w:val="002060"/>
          <w:sz w:val="16"/>
          <w:szCs w:val="16"/>
          <w:lang w:val="mk-MK"/>
        </w:rPr>
        <w:t>интереси</w:t>
      </w:r>
      <w:r w:rsidRPr="006C6AF7">
        <w:rPr>
          <w:rFonts w:ascii="Cambria" w:hAnsi="Cambria"/>
          <w:color w:val="002060"/>
          <w:sz w:val="16"/>
          <w:szCs w:val="16"/>
          <w:lang w:val="mk-MK"/>
        </w:rPr>
        <w:t xml:space="preserve"> 2021-2025 </w:t>
      </w:r>
      <w:hyperlink r:id="rId6" w:history="1">
        <w:r w:rsidRPr="006C6AF7">
          <w:rPr>
            <w:rStyle w:val="Hyperlink"/>
            <w:rFonts w:ascii="Cambria" w:hAnsi="Cambria"/>
            <w:color w:val="002060"/>
            <w:sz w:val="16"/>
            <w:szCs w:val="16"/>
            <w:lang w:val="mk-MK"/>
          </w:rPr>
          <w:t>https://dksk.mk/wp-content/uploads/2021/01/Nacionalna-strategija-DKSK-KONECNA.pdf</w:t>
        </w:r>
      </w:hyperlink>
      <w:r w:rsidRPr="006C6AF7">
        <w:rPr>
          <w:rFonts w:ascii="Cambria" w:hAnsi="Cambria"/>
          <w:color w:val="002060"/>
          <w:sz w:val="16"/>
          <w:szCs w:val="16"/>
          <w:lang w:val="mk-MK"/>
        </w:rPr>
        <w:t xml:space="preserve"> </w:t>
      </w:r>
    </w:p>
  </w:footnote>
  <w:footnote w:id="12">
    <w:p w14:paraId="357B7BDD" w14:textId="77777777" w:rsidR="00C26EEB" w:rsidRPr="00432034" w:rsidRDefault="00C26EEB" w:rsidP="00FA0334">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7" w:history="1">
        <w:r w:rsidRPr="00432034">
          <w:rPr>
            <w:rStyle w:val="Hyperlink"/>
            <w:rFonts w:ascii="Cambria" w:hAnsi="Cambria"/>
            <w:color w:val="002060"/>
            <w:sz w:val="16"/>
            <w:szCs w:val="16"/>
            <w:lang w:val="mk-MK"/>
          </w:rPr>
          <w:t>https://dksk.mk/wp-content/uploads/2023/03/GI-2022-%D0%BA%D0%BE%D0%BD%D0%B5%D1%87%D0%B5%D0%BD.pdf</w:t>
        </w:r>
      </w:hyperlink>
      <w:r w:rsidRPr="00432034">
        <w:rPr>
          <w:rFonts w:ascii="Cambria" w:hAnsi="Cambria"/>
          <w:color w:val="002060"/>
          <w:sz w:val="16"/>
          <w:szCs w:val="16"/>
          <w:lang w:val="mk-MK"/>
        </w:rPr>
        <w:t xml:space="preserve"> </w:t>
      </w:r>
    </w:p>
  </w:footnote>
  <w:footnote w:id="13">
    <w:p w14:paraId="77B62602" w14:textId="6A039BB1" w:rsidR="00C26EEB" w:rsidRPr="00432034" w:rsidRDefault="00C26EEB">
      <w:pPr>
        <w:pStyle w:val="FootnoteText"/>
        <w:rPr>
          <w:rFonts w:ascii="Cambria" w:hAnsi="Cambria"/>
          <w:color w:val="002060"/>
          <w:sz w:val="16"/>
          <w:szCs w:val="16"/>
          <w:lang w:val="mk-MK"/>
        </w:rPr>
      </w:pPr>
      <w:r w:rsidRPr="00432034">
        <w:rPr>
          <w:rStyle w:val="FootnoteReference"/>
          <w:rFonts w:ascii="Cambria" w:hAnsi="Cambria"/>
          <w:color w:val="002060"/>
          <w:sz w:val="16"/>
          <w:szCs w:val="16"/>
          <w:lang w:val="mk-MK"/>
        </w:rPr>
        <w:footnoteRef/>
      </w:r>
      <w:r w:rsidRPr="00432034">
        <w:rPr>
          <w:rFonts w:ascii="Cambria" w:hAnsi="Cambria"/>
          <w:color w:val="002060"/>
          <w:sz w:val="16"/>
          <w:szCs w:val="16"/>
          <w:lang w:val="mk-MK"/>
        </w:rPr>
        <w:t xml:space="preserve"> </w:t>
      </w:r>
      <w:r>
        <w:rPr>
          <w:rFonts w:ascii="Cambria" w:hAnsi="Cambria"/>
          <w:color w:val="002060"/>
          <w:sz w:val="16"/>
          <w:szCs w:val="16"/>
          <w:lang w:val="sq-AL"/>
        </w:rPr>
        <w:t>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 xml:space="preserve">viti </w:t>
      </w:r>
      <w:r w:rsidRPr="00432034">
        <w:rPr>
          <w:rFonts w:ascii="Cambria" w:hAnsi="Cambria"/>
          <w:color w:val="002060"/>
          <w:sz w:val="16"/>
          <w:szCs w:val="16"/>
          <w:lang w:val="mk-MK"/>
        </w:rPr>
        <w:t xml:space="preserve">2007,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76 </w:t>
      </w:r>
      <w:r>
        <w:fldChar w:fldCharType="begin"/>
      </w:r>
      <w:r>
        <w:instrText xml:space="preserve"> HYPERLINK "https://shorturl.at/fizX2" </w:instrText>
      </w:r>
      <w:r>
        <w:fldChar w:fldCharType="separate"/>
      </w:r>
      <w:r w:rsidRPr="00432034">
        <w:rPr>
          <w:rStyle w:val="Hyperlink"/>
          <w:rFonts w:ascii="Cambria" w:hAnsi="Cambria"/>
          <w:color w:val="002060"/>
          <w:sz w:val="16"/>
          <w:szCs w:val="16"/>
          <w:lang w:val="mk-MK"/>
        </w:rPr>
        <w:t>https://shorturl.at/fizX2</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p>
  </w:footnote>
  <w:footnote w:id="14">
    <w:p w14:paraId="7D87CDA5" w14:textId="5A2F7060" w:rsidR="00C26EEB" w:rsidRPr="00432034" w:rsidRDefault="00C26EEB">
      <w:pPr>
        <w:pStyle w:val="FootnoteText"/>
        <w:rPr>
          <w:rFonts w:ascii="Cambria" w:hAnsi="Cambria"/>
          <w:color w:val="002060"/>
          <w:sz w:val="16"/>
          <w:szCs w:val="16"/>
          <w:lang w:val="mk-MK"/>
        </w:rPr>
      </w:pPr>
      <w:r w:rsidRPr="00432034">
        <w:rPr>
          <w:rStyle w:val="FootnoteReference"/>
          <w:rFonts w:ascii="Cambria" w:hAnsi="Cambria"/>
          <w:color w:val="002060"/>
          <w:sz w:val="16"/>
          <w:szCs w:val="16"/>
          <w:lang w:val="mk-MK"/>
        </w:rPr>
        <w:footnoteRef/>
      </w:r>
      <w:r w:rsidRPr="00432034">
        <w:rPr>
          <w:rFonts w:ascii="Cambria" w:hAnsi="Cambria"/>
          <w:color w:val="002060"/>
          <w:sz w:val="16"/>
          <w:szCs w:val="16"/>
          <w:lang w:val="mk-MK"/>
        </w:rPr>
        <w:t xml:space="preserve"> </w:t>
      </w:r>
      <w:r>
        <w:rPr>
          <w:rFonts w:ascii="Cambria" w:hAnsi="Cambria"/>
          <w:color w:val="002060"/>
          <w:sz w:val="16"/>
          <w:szCs w:val="16"/>
          <w:lang w:val="sq-AL"/>
        </w:rPr>
        <w:t>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viti</w:t>
      </w:r>
      <w:r w:rsidRPr="00432034">
        <w:rPr>
          <w:rFonts w:ascii="Cambria" w:hAnsi="Cambria"/>
          <w:color w:val="002060"/>
          <w:sz w:val="16"/>
          <w:szCs w:val="16"/>
          <w:lang w:val="mk-MK"/>
        </w:rPr>
        <w:t xml:space="preserve">, 2011,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104 </w:t>
      </w:r>
      <w:r>
        <w:fldChar w:fldCharType="begin"/>
      </w:r>
      <w:r>
        <w:instrText xml:space="preserve"> HYPERLINK "https://shorturl.at/biRSY" </w:instrText>
      </w:r>
      <w:r>
        <w:fldChar w:fldCharType="separate"/>
      </w:r>
      <w:r w:rsidRPr="00432034">
        <w:rPr>
          <w:rStyle w:val="Hyperlink"/>
          <w:rFonts w:ascii="Cambria" w:hAnsi="Cambria"/>
          <w:color w:val="002060"/>
          <w:sz w:val="16"/>
          <w:szCs w:val="16"/>
          <w:lang w:val="mk-MK"/>
        </w:rPr>
        <w:t>https://shorturl.at/biRSY</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p>
  </w:footnote>
  <w:footnote w:id="15">
    <w:p w14:paraId="267139BB" w14:textId="41BBD67E" w:rsidR="00C26EEB" w:rsidRPr="00784401" w:rsidRDefault="00C26EEB">
      <w:pPr>
        <w:pStyle w:val="FootnoteText"/>
        <w:rPr>
          <w:rFonts w:ascii="Cambria" w:hAnsi="Cambria"/>
          <w:color w:val="002060"/>
          <w:sz w:val="16"/>
          <w:szCs w:val="16"/>
          <w:lang w:val="sq-AL"/>
        </w:rPr>
      </w:pPr>
      <w:r w:rsidRPr="00432034">
        <w:rPr>
          <w:rStyle w:val="FootnoteReference"/>
          <w:rFonts w:ascii="Cambria" w:hAnsi="Cambria"/>
          <w:color w:val="002060"/>
          <w:sz w:val="16"/>
          <w:szCs w:val="16"/>
          <w:lang w:val="mk-MK"/>
        </w:rPr>
        <w:footnoteRef/>
      </w:r>
      <w:r>
        <w:rPr>
          <w:rFonts w:ascii="Cambria" w:hAnsi="Cambria"/>
          <w:color w:val="002060"/>
          <w:sz w:val="16"/>
          <w:szCs w:val="16"/>
          <w:lang w:val="sq-AL"/>
        </w:rPr>
        <w:t xml:space="preserve"> 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viti</w:t>
      </w:r>
      <w:r w:rsidRPr="00432034">
        <w:rPr>
          <w:rFonts w:ascii="Cambria" w:hAnsi="Cambria"/>
          <w:color w:val="002060"/>
          <w:sz w:val="16"/>
          <w:szCs w:val="16"/>
          <w:lang w:val="mk-MK"/>
        </w:rPr>
        <w:t xml:space="preserve">, 2012,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105  </w:t>
      </w:r>
      <w:r>
        <w:fldChar w:fldCharType="begin"/>
      </w:r>
      <w:r>
        <w:instrText xml:space="preserve"> HYPERLINK "https://shorturl.at/ilIMQ" </w:instrText>
      </w:r>
      <w:r>
        <w:fldChar w:fldCharType="separate"/>
      </w:r>
      <w:r w:rsidRPr="00432034">
        <w:rPr>
          <w:rStyle w:val="Hyperlink"/>
          <w:rFonts w:ascii="Cambria" w:hAnsi="Cambria"/>
          <w:color w:val="002060"/>
          <w:sz w:val="16"/>
          <w:szCs w:val="16"/>
          <w:lang w:val="mk-MK"/>
        </w:rPr>
        <w:t>https://shorturl.at/ilIMQ</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r>
        <w:rPr>
          <w:rFonts w:ascii="Cambria" w:hAnsi="Cambria"/>
          <w:color w:val="002060"/>
          <w:sz w:val="16"/>
          <w:szCs w:val="16"/>
          <w:lang w:val="sq-AL"/>
        </w:rPr>
        <w:t xml:space="preserve"> </w:t>
      </w:r>
    </w:p>
  </w:footnote>
  <w:footnote w:id="16">
    <w:p w14:paraId="654BE8A2" w14:textId="2C1253E4" w:rsidR="00C26EEB" w:rsidRPr="00432034" w:rsidRDefault="00C26EEB" w:rsidP="00C574F0">
      <w:pPr>
        <w:pStyle w:val="FootnoteText"/>
        <w:rPr>
          <w:rFonts w:ascii="Cambria" w:hAnsi="Cambria"/>
          <w:color w:val="002060"/>
          <w:sz w:val="16"/>
          <w:szCs w:val="16"/>
          <w:lang w:val="mk-MK"/>
        </w:rPr>
      </w:pPr>
      <w:r w:rsidRPr="00432034">
        <w:rPr>
          <w:rStyle w:val="FootnoteReference"/>
          <w:rFonts w:ascii="Cambria" w:hAnsi="Cambria"/>
          <w:color w:val="002060"/>
          <w:sz w:val="16"/>
          <w:szCs w:val="16"/>
          <w:lang w:val="mk-MK"/>
        </w:rPr>
        <w:footnoteRef/>
      </w:r>
      <w:r w:rsidRPr="00432034">
        <w:rPr>
          <w:rFonts w:ascii="Cambria" w:hAnsi="Cambria"/>
          <w:color w:val="002060"/>
          <w:sz w:val="16"/>
          <w:szCs w:val="16"/>
          <w:lang w:val="mk-MK"/>
        </w:rPr>
        <w:t xml:space="preserve"> </w:t>
      </w:r>
      <w:r>
        <w:rPr>
          <w:rFonts w:ascii="Cambria" w:hAnsi="Cambria"/>
          <w:color w:val="002060"/>
          <w:sz w:val="16"/>
          <w:szCs w:val="16"/>
          <w:lang w:val="sq-AL"/>
        </w:rPr>
        <w:t>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 xml:space="preserve">viti, </w:t>
      </w:r>
      <w:r w:rsidRPr="00432034">
        <w:rPr>
          <w:rFonts w:ascii="Cambria" w:hAnsi="Cambria"/>
          <w:color w:val="002060"/>
          <w:sz w:val="16"/>
          <w:szCs w:val="16"/>
          <w:lang w:val="mk-MK"/>
        </w:rPr>
        <w:t xml:space="preserve">2017,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55 </w:t>
      </w:r>
      <w:r>
        <w:fldChar w:fldCharType="begin"/>
      </w:r>
      <w:r>
        <w:instrText xml:space="preserve"> HYPERLINK "https://shorturl.at/lEOZ9" </w:instrText>
      </w:r>
      <w:r>
        <w:fldChar w:fldCharType="separate"/>
      </w:r>
      <w:r w:rsidRPr="00432034">
        <w:rPr>
          <w:rStyle w:val="Hyperlink"/>
          <w:rFonts w:ascii="Cambria" w:hAnsi="Cambria"/>
          <w:color w:val="002060"/>
          <w:sz w:val="16"/>
          <w:szCs w:val="16"/>
          <w:lang w:val="mk-MK"/>
        </w:rPr>
        <w:t>https://shorturl.at/lEOZ9</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p>
  </w:footnote>
  <w:footnote w:id="17">
    <w:p w14:paraId="70AA72CA" w14:textId="6EB0965C" w:rsidR="00C26EEB" w:rsidRPr="00432034" w:rsidRDefault="00C26EEB">
      <w:pPr>
        <w:pStyle w:val="FootnoteText"/>
        <w:rPr>
          <w:rFonts w:ascii="Cambria" w:hAnsi="Cambria"/>
          <w:color w:val="002060"/>
          <w:sz w:val="16"/>
          <w:szCs w:val="16"/>
          <w:lang w:val="mk-MK"/>
        </w:rPr>
      </w:pPr>
      <w:r w:rsidRPr="00432034">
        <w:rPr>
          <w:rStyle w:val="FootnoteReference"/>
          <w:rFonts w:ascii="Cambria" w:hAnsi="Cambria"/>
          <w:color w:val="002060"/>
          <w:sz w:val="16"/>
          <w:szCs w:val="16"/>
          <w:lang w:val="mk-MK"/>
        </w:rPr>
        <w:footnoteRef/>
      </w:r>
      <w:r w:rsidRPr="00432034">
        <w:rPr>
          <w:rFonts w:ascii="Cambria" w:hAnsi="Cambria"/>
          <w:color w:val="002060"/>
          <w:sz w:val="16"/>
          <w:szCs w:val="16"/>
          <w:lang w:val="mk-MK"/>
        </w:rPr>
        <w:t xml:space="preserve"> </w:t>
      </w:r>
      <w:r>
        <w:rPr>
          <w:rFonts w:ascii="Cambria" w:hAnsi="Cambria"/>
          <w:color w:val="002060"/>
          <w:sz w:val="16"/>
          <w:szCs w:val="16"/>
          <w:lang w:val="sq-AL"/>
        </w:rPr>
        <w:t>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 xml:space="preserve">viti, </w:t>
      </w:r>
      <w:r w:rsidRPr="00432034">
        <w:rPr>
          <w:rFonts w:ascii="Cambria" w:hAnsi="Cambria"/>
          <w:color w:val="002060"/>
          <w:sz w:val="16"/>
          <w:szCs w:val="16"/>
          <w:lang w:val="mk-MK"/>
        </w:rPr>
        <w:t xml:space="preserve">2019,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48 </w:t>
      </w:r>
      <w:r>
        <w:fldChar w:fldCharType="begin"/>
      </w:r>
      <w:r>
        <w:instrText xml:space="preserve"> HYPERLINK "https://rb.gy/2eyocf" </w:instrText>
      </w:r>
      <w:r>
        <w:fldChar w:fldCharType="separate"/>
      </w:r>
      <w:r w:rsidRPr="00432034">
        <w:rPr>
          <w:rStyle w:val="Hyperlink"/>
          <w:rFonts w:ascii="Cambria" w:hAnsi="Cambria"/>
          <w:color w:val="002060"/>
          <w:sz w:val="16"/>
          <w:szCs w:val="16"/>
          <w:lang w:val="mk-MK"/>
        </w:rPr>
        <w:t>https://rb.gy/2eyocf</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p>
  </w:footnote>
  <w:footnote w:id="18">
    <w:p w14:paraId="2EE8B617" w14:textId="07853D11" w:rsidR="00C26EEB" w:rsidRPr="00432034" w:rsidRDefault="00C26EEB" w:rsidP="00C574F0">
      <w:pPr>
        <w:pStyle w:val="FootnoteText"/>
        <w:rPr>
          <w:rFonts w:ascii="Cambria" w:hAnsi="Cambria"/>
          <w:color w:val="002060"/>
          <w:sz w:val="16"/>
          <w:szCs w:val="16"/>
          <w:lang w:val="mk-MK"/>
        </w:rPr>
      </w:pPr>
      <w:r w:rsidRPr="00432034">
        <w:rPr>
          <w:rStyle w:val="FootnoteReference"/>
          <w:rFonts w:ascii="Cambria" w:hAnsi="Cambria"/>
          <w:color w:val="002060"/>
          <w:sz w:val="16"/>
          <w:szCs w:val="16"/>
          <w:lang w:val="mk-MK"/>
        </w:rPr>
        <w:footnoteRef/>
      </w:r>
      <w:r w:rsidRPr="00432034">
        <w:rPr>
          <w:rFonts w:ascii="Cambria" w:hAnsi="Cambria"/>
          <w:color w:val="002060"/>
          <w:sz w:val="16"/>
          <w:szCs w:val="16"/>
          <w:lang w:val="mk-MK"/>
        </w:rPr>
        <w:t xml:space="preserve"> </w:t>
      </w:r>
      <w:r>
        <w:rPr>
          <w:rFonts w:ascii="Cambria" w:hAnsi="Cambria"/>
          <w:color w:val="002060"/>
          <w:sz w:val="16"/>
          <w:szCs w:val="16"/>
          <w:lang w:val="sq-AL"/>
        </w:rPr>
        <w:t>Raporti Vjetor i Avokatit të Popullit</w:t>
      </w:r>
      <w:r w:rsidRPr="00432034">
        <w:rPr>
          <w:rFonts w:ascii="Cambria" w:hAnsi="Cambria"/>
          <w:color w:val="002060"/>
          <w:sz w:val="16"/>
          <w:szCs w:val="16"/>
          <w:lang w:val="mk-MK"/>
        </w:rPr>
        <w:t xml:space="preserve">, </w:t>
      </w:r>
      <w:r>
        <w:rPr>
          <w:rFonts w:ascii="Cambria" w:hAnsi="Cambria"/>
          <w:color w:val="002060"/>
          <w:sz w:val="16"/>
          <w:szCs w:val="16"/>
          <w:lang w:val="sq-AL"/>
        </w:rPr>
        <w:t xml:space="preserve">viti, </w:t>
      </w:r>
      <w:r w:rsidRPr="00432034">
        <w:rPr>
          <w:rFonts w:ascii="Cambria" w:hAnsi="Cambria"/>
          <w:color w:val="002060"/>
          <w:sz w:val="16"/>
          <w:szCs w:val="16"/>
          <w:lang w:val="mk-MK"/>
        </w:rPr>
        <w:t xml:space="preserve">2021, </w:t>
      </w:r>
      <w:r>
        <w:rPr>
          <w:rFonts w:ascii="Cambria" w:hAnsi="Cambria"/>
          <w:color w:val="002060"/>
          <w:sz w:val="16"/>
          <w:szCs w:val="16"/>
          <w:lang w:val="sq-AL"/>
        </w:rPr>
        <w:t>f</w:t>
      </w:r>
      <w:r w:rsidRPr="00432034">
        <w:rPr>
          <w:rFonts w:ascii="Cambria" w:hAnsi="Cambria"/>
          <w:color w:val="002060"/>
          <w:sz w:val="16"/>
          <w:szCs w:val="16"/>
          <w:lang w:val="mk-MK"/>
        </w:rPr>
        <w:t xml:space="preserve">. </w:t>
      </w:r>
      <w:r w:rsidRPr="00432034">
        <w:rPr>
          <w:rFonts w:ascii="Cambria" w:hAnsi="Cambria"/>
          <w:color w:val="002060"/>
          <w:sz w:val="16"/>
          <w:szCs w:val="16"/>
          <w:lang w:val="mk-MK"/>
        </w:rPr>
        <w:t xml:space="preserve">91 </w:t>
      </w:r>
      <w:r>
        <w:fldChar w:fldCharType="begin"/>
      </w:r>
      <w:r>
        <w:instrText xml:space="preserve"> HYPERLINK "https://rb.gy/oepdc6" </w:instrText>
      </w:r>
      <w:r>
        <w:fldChar w:fldCharType="separate"/>
      </w:r>
      <w:r w:rsidRPr="00432034">
        <w:rPr>
          <w:rStyle w:val="Hyperlink"/>
          <w:rFonts w:ascii="Cambria" w:hAnsi="Cambria"/>
          <w:color w:val="002060"/>
          <w:sz w:val="16"/>
          <w:szCs w:val="16"/>
          <w:lang w:val="mk-MK"/>
        </w:rPr>
        <w:t>https://rb.gy/oepdc6</w:t>
      </w:r>
      <w:r>
        <w:rPr>
          <w:rStyle w:val="Hyperlink"/>
          <w:rFonts w:ascii="Cambria" w:hAnsi="Cambria"/>
          <w:color w:val="002060"/>
          <w:sz w:val="16"/>
          <w:szCs w:val="16"/>
          <w:lang w:val="mk-MK"/>
        </w:rPr>
        <w:fldChar w:fldCharType="end"/>
      </w:r>
      <w:r w:rsidRPr="00432034">
        <w:rPr>
          <w:rFonts w:ascii="Cambria" w:hAnsi="Cambria"/>
          <w:color w:val="002060"/>
          <w:sz w:val="16"/>
          <w:szCs w:val="16"/>
          <w:lang w:val="mk-MK"/>
        </w:rPr>
        <w:t xml:space="preserve"> </w:t>
      </w:r>
    </w:p>
  </w:footnote>
  <w:footnote w:id="19">
    <w:p w14:paraId="1B8B4637" w14:textId="5761254B" w:rsidR="00C26EEB" w:rsidRPr="00EE47E7" w:rsidRDefault="00C26EEB">
      <w:pPr>
        <w:pStyle w:val="FootnoteText"/>
        <w:rPr>
          <w:rFonts w:asciiTheme="minorHAnsi" w:hAnsiTheme="minorHAnsi" w:cstheme="minorHAnsi"/>
          <w:szCs w:val="18"/>
        </w:rPr>
      </w:pPr>
      <w:r w:rsidRPr="00432034">
        <w:rPr>
          <w:rStyle w:val="FootnoteReference"/>
          <w:rFonts w:ascii="Cambria" w:hAnsi="Cambria"/>
          <w:sz w:val="16"/>
          <w:szCs w:val="16"/>
        </w:rPr>
        <w:footnoteRef/>
      </w:r>
      <w:r w:rsidRPr="00432034">
        <w:rPr>
          <w:rFonts w:ascii="Cambria" w:hAnsi="Cambria"/>
          <w:sz w:val="16"/>
          <w:szCs w:val="16"/>
        </w:rPr>
        <w:t xml:space="preserve"> </w:t>
      </w:r>
      <w:hyperlink r:id="rId8" w:history="1">
        <w:r w:rsidRPr="00EE47E7">
          <w:rPr>
            <w:rStyle w:val="Hyperlink"/>
            <w:rFonts w:asciiTheme="minorHAnsi" w:hAnsiTheme="minorHAnsi" w:cstheme="minorHAnsi"/>
            <w:sz w:val="18"/>
            <w:szCs w:val="18"/>
          </w:rPr>
          <w:t>https://ombudsman.mk/CMS/Upload/NarodenPravobranitel/upload/Godisni%20izvestai/GI-2022/GI-2022.pdf</w:t>
        </w:r>
      </w:hyperlink>
      <w:r w:rsidRPr="00EE47E7">
        <w:rPr>
          <w:rFonts w:asciiTheme="minorHAnsi" w:hAnsiTheme="minorHAnsi" w:cstheme="minorHAnsi"/>
          <w:szCs w:val="18"/>
        </w:rPr>
        <w:t xml:space="preserve"> </w:t>
      </w:r>
    </w:p>
  </w:footnote>
  <w:footnote w:id="20">
    <w:p w14:paraId="30BE0C24" w14:textId="1749EE75" w:rsidR="00C26EEB" w:rsidRPr="00EE47E7" w:rsidRDefault="00C26EEB">
      <w:pPr>
        <w:pStyle w:val="FootnoteText"/>
        <w:rPr>
          <w:rFonts w:asciiTheme="minorHAnsi" w:hAnsiTheme="minorHAnsi" w:cstheme="minorHAnsi"/>
          <w:szCs w:val="18"/>
          <w:lang w:val="mk-MK"/>
        </w:rPr>
      </w:pPr>
      <w:r w:rsidRPr="00EE47E7">
        <w:rPr>
          <w:rStyle w:val="FootnoteReference"/>
          <w:rFonts w:asciiTheme="minorHAnsi" w:hAnsiTheme="minorHAnsi" w:cstheme="minorHAnsi"/>
          <w:sz w:val="18"/>
          <w:szCs w:val="18"/>
        </w:rPr>
        <w:footnoteRef/>
      </w:r>
      <w:r w:rsidRPr="00EE47E7">
        <w:rPr>
          <w:rFonts w:asciiTheme="minorHAnsi" w:hAnsiTheme="minorHAnsi" w:cstheme="minorHAnsi"/>
          <w:szCs w:val="18"/>
        </w:rPr>
        <w:t xml:space="preserve"> </w:t>
      </w:r>
      <w:r w:rsidRPr="00647129">
        <w:rPr>
          <w:rFonts w:asciiTheme="minorHAnsi" w:hAnsiTheme="minorHAnsi" w:cstheme="minorHAnsi"/>
          <w:szCs w:val="18"/>
          <w:lang w:val="mk-MK"/>
        </w:rPr>
        <w:t xml:space="preserve">Për papërshtatshmërinë e nenit 204-a të Ligjit për </w:t>
      </w:r>
      <w:r>
        <w:rPr>
          <w:rFonts w:asciiTheme="minorHAnsi" w:hAnsiTheme="minorHAnsi" w:cstheme="minorHAnsi"/>
          <w:szCs w:val="18"/>
          <w:lang w:val="sq-AL"/>
        </w:rPr>
        <w:t>kujdesin shëndetësor</w:t>
      </w:r>
      <w:r w:rsidRPr="00647129">
        <w:rPr>
          <w:rFonts w:asciiTheme="minorHAnsi" w:hAnsiTheme="minorHAnsi" w:cstheme="minorHAnsi"/>
          <w:szCs w:val="18"/>
          <w:lang w:val="mk-MK"/>
        </w:rPr>
        <w:t xml:space="preserve"> dhe si rezultat i kësaj, mundësitë për abuzim me </w:t>
      </w:r>
      <w:r>
        <w:rPr>
          <w:rFonts w:asciiTheme="minorHAnsi" w:hAnsiTheme="minorHAnsi" w:cstheme="minorHAnsi"/>
          <w:szCs w:val="18"/>
          <w:lang w:val="sq-AL"/>
        </w:rPr>
        <w:t>kompetencat</w:t>
      </w:r>
      <w:r w:rsidRPr="00647129">
        <w:rPr>
          <w:rFonts w:asciiTheme="minorHAnsi" w:hAnsiTheme="minorHAnsi" w:cstheme="minorHAnsi"/>
          <w:szCs w:val="18"/>
          <w:lang w:val="mk-MK"/>
        </w:rPr>
        <w:t xml:space="preserve"> diskrecional</w:t>
      </w:r>
      <w:r>
        <w:rPr>
          <w:rFonts w:asciiTheme="minorHAnsi" w:hAnsiTheme="minorHAnsi" w:cstheme="minorHAnsi"/>
          <w:szCs w:val="18"/>
          <w:lang w:val="sq-AL"/>
        </w:rPr>
        <w:t>e</w:t>
      </w:r>
      <w:r w:rsidRPr="00647129">
        <w:rPr>
          <w:rFonts w:asciiTheme="minorHAnsi" w:hAnsiTheme="minorHAnsi" w:cstheme="minorHAnsi"/>
          <w:szCs w:val="18"/>
          <w:lang w:val="mk-MK"/>
        </w:rPr>
        <w:t xml:space="preserve">, është theksuar në analizën </w:t>
      </w:r>
      <w:r>
        <w:rPr>
          <w:rFonts w:asciiTheme="minorHAnsi" w:hAnsiTheme="minorHAnsi" w:cstheme="minorHAnsi"/>
          <w:szCs w:val="18"/>
          <w:lang w:val="mk-MK"/>
        </w:rPr>
        <w:t>e kuadrit</w:t>
      </w:r>
      <w:r w:rsidRPr="00647129">
        <w:rPr>
          <w:rFonts w:asciiTheme="minorHAnsi" w:hAnsiTheme="minorHAnsi" w:cstheme="minorHAnsi"/>
          <w:szCs w:val="18"/>
          <w:lang w:val="mk-MK"/>
        </w:rPr>
        <w:t xml:space="preserve"> ligjor të këtij raporti</w:t>
      </w:r>
      <w:r w:rsidRPr="00EE47E7">
        <w:rPr>
          <w:rFonts w:asciiTheme="minorHAnsi" w:hAnsiTheme="minorHAnsi" w:cstheme="minorHAnsi"/>
          <w:szCs w:val="18"/>
          <w:lang w:val="mk-MK"/>
        </w:rPr>
        <w:t>.</w:t>
      </w:r>
    </w:p>
  </w:footnote>
  <w:footnote w:id="21">
    <w:p w14:paraId="6A6926BD" w14:textId="4393469C" w:rsidR="00C26EEB" w:rsidRPr="00EE47E7" w:rsidRDefault="00C26EEB">
      <w:pPr>
        <w:pStyle w:val="FootnoteText"/>
        <w:rPr>
          <w:rFonts w:asciiTheme="minorHAnsi" w:hAnsiTheme="minorHAnsi" w:cstheme="minorHAnsi"/>
          <w:color w:val="002060"/>
          <w:szCs w:val="18"/>
          <w:lang w:val="mk-MK"/>
        </w:rPr>
      </w:pPr>
      <w:r w:rsidRPr="00EE47E7">
        <w:rPr>
          <w:rStyle w:val="FootnoteReference"/>
          <w:rFonts w:asciiTheme="minorHAnsi" w:hAnsiTheme="minorHAnsi" w:cstheme="minorHAnsi"/>
          <w:color w:val="002060"/>
          <w:sz w:val="18"/>
          <w:szCs w:val="18"/>
          <w:lang w:val="mk-MK"/>
        </w:rPr>
        <w:footnoteRef/>
      </w:r>
      <w:r w:rsidRPr="00EE47E7">
        <w:rPr>
          <w:rFonts w:asciiTheme="minorHAnsi" w:hAnsiTheme="minorHAnsi" w:cstheme="minorHAnsi"/>
          <w:color w:val="002060"/>
          <w:szCs w:val="18"/>
          <w:lang w:val="mk-MK"/>
        </w:rPr>
        <w:t xml:space="preserve"> https://ombudsman.mk/CMS/Upload/NarodenPravobranitel/upload/Godisni%20izvestai/GI-2023/GI-2023.pdf</w:t>
      </w:r>
    </w:p>
  </w:footnote>
  <w:footnote w:id="22">
    <w:p w14:paraId="2DF0B61F" w14:textId="5AC192A7" w:rsidR="00C26EEB" w:rsidRPr="006C6AF7" w:rsidRDefault="00C26EEB" w:rsidP="0076330F">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olor w:val="002060"/>
          <w:sz w:val="16"/>
          <w:szCs w:val="16"/>
          <w:lang w:val="sq-AL"/>
        </w:rPr>
        <w:t>Qeveria ose Këshilli i Komunës</w:t>
      </w:r>
      <w:r w:rsidRPr="006C6AF7">
        <w:rPr>
          <w:rFonts w:ascii="Cambria" w:hAnsi="Cambria"/>
          <w:color w:val="002060"/>
          <w:sz w:val="16"/>
          <w:szCs w:val="16"/>
          <w:lang w:val="mk-MK"/>
        </w:rPr>
        <w:t>.</w:t>
      </w:r>
    </w:p>
  </w:footnote>
  <w:footnote w:id="23">
    <w:p w14:paraId="650F7218" w14:textId="77777777" w:rsidR="00C26EEB" w:rsidRPr="006C6AF7" w:rsidRDefault="00C26EEB" w:rsidP="0076330F">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9" w:history="1">
        <w:r w:rsidRPr="006C6AF7">
          <w:rPr>
            <w:rStyle w:val="Hyperlink"/>
            <w:rFonts w:ascii="Cambria" w:hAnsi="Cambria"/>
            <w:color w:val="002060"/>
            <w:sz w:val="16"/>
            <w:szCs w:val="16"/>
            <w:lang w:val="mk-MK"/>
          </w:rPr>
          <w:t>https://www.slvesnik.com.mk/Issues/80235bb4364e4673b8f363cf52dcc2d3.pdf</w:t>
        </w:r>
      </w:hyperlink>
    </w:p>
    <w:p w14:paraId="1C98FECD" w14:textId="77777777" w:rsidR="00C26EEB" w:rsidRPr="006C6AF7" w:rsidRDefault="0089693E" w:rsidP="0076330F">
      <w:pPr>
        <w:pStyle w:val="FootnoteText"/>
        <w:rPr>
          <w:rFonts w:ascii="Cambria" w:hAnsi="Cambria"/>
          <w:color w:val="002060"/>
          <w:sz w:val="16"/>
          <w:szCs w:val="16"/>
          <w:lang w:val="mk-MK"/>
        </w:rPr>
      </w:pPr>
      <w:hyperlink r:id="rId10" w:history="1">
        <w:r w:rsidR="00C26EEB" w:rsidRPr="006C6AF7">
          <w:rPr>
            <w:rStyle w:val="Hyperlink"/>
            <w:rFonts w:ascii="Cambria" w:hAnsi="Cambria"/>
            <w:color w:val="002060"/>
            <w:sz w:val="16"/>
            <w:szCs w:val="16"/>
            <w:lang w:val="mk-MK"/>
          </w:rPr>
          <w:t>https://www.slvesnik.com.mk/Issues/80235bb4364e4673b8f363cf52dcc2d3.pdf</w:t>
        </w:r>
      </w:hyperlink>
    </w:p>
    <w:p w14:paraId="3473D085" w14:textId="77777777" w:rsidR="00C26EEB" w:rsidRPr="006C6AF7" w:rsidRDefault="0089693E" w:rsidP="0076330F">
      <w:pPr>
        <w:pStyle w:val="FootnoteText"/>
        <w:rPr>
          <w:rFonts w:ascii="Cambria" w:hAnsi="Cambria"/>
          <w:color w:val="002060"/>
          <w:sz w:val="16"/>
          <w:szCs w:val="16"/>
          <w:lang w:val="mk-MK"/>
        </w:rPr>
      </w:pPr>
      <w:hyperlink r:id="rId11" w:history="1">
        <w:r w:rsidR="00C26EEB" w:rsidRPr="006C6AF7">
          <w:rPr>
            <w:rStyle w:val="Hyperlink"/>
            <w:rFonts w:ascii="Cambria" w:hAnsi="Cambria"/>
            <w:color w:val="002060"/>
            <w:sz w:val="16"/>
            <w:szCs w:val="16"/>
            <w:lang w:val="mk-MK"/>
          </w:rPr>
          <w:t>https://www.slvesnik.com.mk/Issues/80235bb4364e4673b8f363cf52dcc2d3.pdf</w:t>
        </w:r>
      </w:hyperlink>
    </w:p>
    <w:p w14:paraId="5A13542F" w14:textId="77777777" w:rsidR="00C26EEB" w:rsidRPr="006C6AF7" w:rsidRDefault="0089693E" w:rsidP="0076330F">
      <w:pPr>
        <w:pStyle w:val="FootnoteText"/>
        <w:rPr>
          <w:rFonts w:ascii="Cambria" w:hAnsi="Cambria"/>
          <w:color w:val="002060"/>
          <w:sz w:val="16"/>
          <w:szCs w:val="16"/>
          <w:lang w:val="mk-MK"/>
        </w:rPr>
      </w:pPr>
      <w:hyperlink r:id="rId12" w:history="1">
        <w:r w:rsidR="00C26EEB" w:rsidRPr="006C6AF7">
          <w:rPr>
            <w:rStyle w:val="Hyperlink"/>
            <w:rFonts w:ascii="Cambria" w:hAnsi="Cambria"/>
            <w:color w:val="002060"/>
            <w:sz w:val="16"/>
            <w:szCs w:val="16"/>
            <w:lang w:val="mk-MK"/>
          </w:rPr>
          <w:t>https://www.slvesnik.com.mk/Issues/790ff1b7ccbb447e9b96d2aa9039829e.pdf</w:t>
        </w:r>
      </w:hyperlink>
    </w:p>
    <w:p w14:paraId="32916F0F" w14:textId="77777777" w:rsidR="00C26EEB" w:rsidRPr="006C6AF7" w:rsidRDefault="0089693E" w:rsidP="0076330F">
      <w:pPr>
        <w:pStyle w:val="FootnoteText"/>
        <w:rPr>
          <w:rFonts w:ascii="Cambria" w:hAnsi="Cambria"/>
          <w:color w:val="002060"/>
          <w:sz w:val="16"/>
          <w:szCs w:val="16"/>
          <w:lang w:val="mk-MK"/>
        </w:rPr>
      </w:pPr>
      <w:hyperlink r:id="rId13" w:history="1">
        <w:r w:rsidR="00C26EEB" w:rsidRPr="006C6AF7">
          <w:rPr>
            <w:rStyle w:val="Hyperlink"/>
            <w:rFonts w:ascii="Cambria" w:hAnsi="Cambria"/>
            <w:color w:val="002060"/>
            <w:sz w:val="16"/>
            <w:szCs w:val="16"/>
            <w:lang w:val="mk-MK"/>
          </w:rPr>
          <w:t>https://www.slvesnik.com.mk/Issues/eafc714955ee4f1482df67582961af16.pdf</w:t>
        </w:r>
      </w:hyperlink>
    </w:p>
    <w:p w14:paraId="105E6014" w14:textId="77777777" w:rsidR="00C26EEB" w:rsidRPr="006C6AF7" w:rsidRDefault="0089693E" w:rsidP="0076330F">
      <w:pPr>
        <w:pStyle w:val="FootnoteText"/>
        <w:rPr>
          <w:rFonts w:ascii="Cambria" w:hAnsi="Cambria"/>
          <w:color w:val="002060"/>
          <w:sz w:val="16"/>
          <w:szCs w:val="16"/>
          <w:lang w:val="mk-MK"/>
        </w:rPr>
      </w:pPr>
      <w:hyperlink r:id="rId14" w:history="1">
        <w:r w:rsidR="00C26EEB" w:rsidRPr="006C6AF7">
          <w:rPr>
            <w:rStyle w:val="Hyperlink"/>
            <w:rFonts w:ascii="Cambria" w:hAnsi="Cambria"/>
            <w:color w:val="002060"/>
            <w:sz w:val="16"/>
            <w:szCs w:val="16"/>
            <w:lang w:val="mk-MK"/>
          </w:rPr>
          <w:t>https://www.slvesnik.com.mk/Issues/ae1e3f20943d45a685384365e9c4c436.pdf</w:t>
        </w:r>
      </w:hyperlink>
    </w:p>
    <w:p w14:paraId="0F9899A3" w14:textId="77777777" w:rsidR="00C26EEB" w:rsidRPr="006C6AF7" w:rsidRDefault="0089693E" w:rsidP="0076330F">
      <w:pPr>
        <w:pStyle w:val="FootnoteText"/>
        <w:rPr>
          <w:rFonts w:ascii="Cambria" w:hAnsi="Cambria"/>
          <w:color w:val="002060"/>
          <w:sz w:val="16"/>
          <w:szCs w:val="16"/>
          <w:lang w:val="mk-MK"/>
        </w:rPr>
      </w:pPr>
      <w:hyperlink r:id="rId15" w:history="1">
        <w:r w:rsidR="00C26EEB" w:rsidRPr="006C6AF7">
          <w:rPr>
            <w:rStyle w:val="Hyperlink"/>
            <w:rFonts w:ascii="Cambria" w:hAnsi="Cambria"/>
            <w:color w:val="002060"/>
            <w:sz w:val="16"/>
            <w:szCs w:val="16"/>
            <w:lang w:val="mk-MK"/>
          </w:rPr>
          <w:t>https://www.slvesnik.com.mk/Issues/d46e10e1fe67483fbc20b568acf2e65f.pdf</w:t>
        </w:r>
      </w:hyperlink>
      <w:r w:rsidR="00C26EEB" w:rsidRPr="006C6AF7">
        <w:rPr>
          <w:rFonts w:ascii="Cambria" w:hAnsi="Cambria"/>
          <w:color w:val="002060"/>
          <w:sz w:val="16"/>
          <w:szCs w:val="16"/>
          <w:lang w:val="mk-MK"/>
        </w:rPr>
        <w:t xml:space="preserve"> </w:t>
      </w:r>
    </w:p>
  </w:footnote>
  <w:footnote w:id="24">
    <w:p w14:paraId="5F71A904" w14:textId="713B580E" w:rsidR="00C26EEB" w:rsidRPr="00B638EE" w:rsidRDefault="00C26EEB" w:rsidP="005C4013">
      <w:pPr>
        <w:pStyle w:val="FootnoteText"/>
        <w:jc w:val="both"/>
        <w:rPr>
          <w:rFonts w:ascii="Cambria" w:hAnsi="Cambria"/>
          <w:sz w:val="16"/>
          <w:szCs w:val="16"/>
          <w:lang w:val="mk-MK"/>
        </w:rPr>
      </w:pPr>
      <w:r w:rsidRPr="00B638EE">
        <w:rPr>
          <w:rStyle w:val="FootnoteReference"/>
          <w:rFonts w:ascii="Cambria" w:hAnsi="Cambria"/>
          <w:sz w:val="16"/>
          <w:szCs w:val="16"/>
          <w:lang w:val="mk-MK"/>
        </w:rPr>
        <w:footnoteRef/>
      </w:r>
      <w:r w:rsidRPr="00B638EE">
        <w:rPr>
          <w:rFonts w:ascii="Cambria" w:hAnsi="Cambria"/>
          <w:sz w:val="16"/>
          <w:szCs w:val="16"/>
          <w:lang w:val="mk-MK"/>
        </w:rPr>
        <w:t xml:space="preserve"> </w:t>
      </w:r>
      <w:r w:rsidRPr="00E5437E">
        <w:rPr>
          <w:rFonts w:ascii="Cambria" w:hAnsi="Cambria" w:cs="Calibri"/>
          <w:sz w:val="16"/>
          <w:szCs w:val="16"/>
          <w:lang w:val="mk-MK"/>
        </w:rPr>
        <w:t xml:space="preserve">sipas </w:t>
      </w:r>
      <w:r>
        <w:rPr>
          <w:rFonts w:ascii="Cambria" w:hAnsi="Cambria" w:cs="Calibri"/>
          <w:sz w:val="16"/>
          <w:szCs w:val="16"/>
          <w:lang w:val="sq-AL"/>
        </w:rPr>
        <w:t xml:space="preserve">të </w:t>
      </w:r>
      <w:r w:rsidRPr="00E5437E">
        <w:rPr>
          <w:rFonts w:ascii="Cambria" w:hAnsi="Cambria" w:cs="Calibri"/>
          <w:sz w:val="16"/>
          <w:szCs w:val="16"/>
          <w:lang w:val="mk-MK"/>
        </w:rPr>
        <w:t xml:space="preserve">cilit </w:t>
      </w:r>
      <w:r>
        <w:rPr>
          <w:rFonts w:ascii="Cambria" w:hAnsi="Cambria" w:cs="Calibri"/>
          <w:sz w:val="16"/>
          <w:szCs w:val="16"/>
          <w:lang w:val="sq-AL"/>
        </w:rPr>
        <w:t>kontest</w:t>
      </w:r>
      <w:r>
        <w:rPr>
          <w:rFonts w:ascii="Cambria" w:hAnsi="Cambria" w:cs="Calibri"/>
          <w:sz w:val="16"/>
          <w:szCs w:val="16"/>
          <w:lang w:val="mk-MK"/>
        </w:rPr>
        <w:t xml:space="preserve"> administrativ</w:t>
      </w:r>
      <w:r w:rsidRPr="00E5437E">
        <w:rPr>
          <w:rFonts w:ascii="Cambria" w:hAnsi="Cambria" w:cs="Calibri"/>
          <w:sz w:val="16"/>
          <w:szCs w:val="16"/>
          <w:lang w:val="mk-MK"/>
        </w:rPr>
        <w:t xml:space="preserve"> mund të ngrihet për ligjshmërinë e akteve përfundimtare individuale me të cilat vendoset për zgjedhjen, emërimin dhe shkarkimin e mbajtësve të funksioneve publike të miratuara nga Kuvendi i Republikës së Maqedonisë, presidenti i Republikës së Maqedonisë, Qeveria e Republikës së Maqedonisë, organet e administratës shtetërore, organizatat e përcaktuara me ligj, organet e tjera shtetërore, si dhe organet e njësive të vetëqeverisjes lokale</w:t>
      </w:r>
    </w:p>
  </w:footnote>
  <w:footnote w:id="25">
    <w:p w14:paraId="16B07059" w14:textId="2F110111" w:rsidR="00C26EEB" w:rsidRPr="006C6AF7" w:rsidRDefault="00C26EEB" w:rsidP="00D514F5">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s="Calibri"/>
          <w:color w:val="002060"/>
          <w:sz w:val="16"/>
          <w:szCs w:val="16"/>
          <w:lang w:val="sq-AL"/>
        </w:rPr>
        <w:t>Organizimi dhe mënyra e punës së Fondit</w:t>
      </w:r>
      <w:r w:rsidRPr="006C6AF7">
        <w:rPr>
          <w:rFonts w:ascii="Cambria" w:hAnsi="Cambria"/>
          <w:color w:val="002060"/>
          <w:sz w:val="16"/>
          <w:szCs w:val="16"/>
          <w:lang w:val="mk-MK"/>
        </w:rPr>
        <w:t xml:space="preserve">; </w:t>
      </w:r>
    </w:p>
    <w:p w14:paraId="09D2C87F" w14:textId="2F598D18" w:rsidR="00C26EEB" w:rsidRPr="006C6AF7" w:rsidRDefault="00C26EEB" w:rsidP="00D514F5">
      <w:pPr>
        <w:pStyle w:val="FootnoteText"/>
        <w:rPr>
          <w:rFonts w:ascii="Cambria" w:hAnsi="Cambria"/>
          <w:color w:val="002060"/>
          <w:sz w:val="16"/>
          <w:szCs w:val="16"/>
          <w:lang w:val="mk-MK"/>
        </w:rPr>
      </w:pPr>
      <w:r w:rsidRPr="006C6AF7">
        <w:rPr>
          <w:rFonts w:ascii="Cambria" w:hAnsi="Cambria"/>
          <w:color w:val="002060"/>
          <w:sz w:val="16"/>
          <w:szCs w:val="16"/>
          <w:lang w:val="mk-MK"/>
        </w:rPr>
        <w:t xml:space="preserve">- </w:t>
      </w:r>
      <w:r>
        <w:rPr>
          <w:rFonts w:ascii="Cambria" w:hAnsi="Cambria" w:cs="Calibri"/>
          <w:color w:val="002060"/>
          <w:sz w:val="16"/>
          <w:szCs w:val="16"/>
          <w:lang w:val="sq-AL"/>
        </w:rPr>
        <w:t>të drejtat</w:t>
      </w:r>
      <w:r w:rsidRPr="006C6AF7">
        <w:rPr>
          <w:rFonts w:ascii="Cambria" w:hAnsi="Cambria"/>
          <w:color w:val="002060"/>
          <w:sz w:val="16"/>
          <w:szCs w:val="16"/>
          <w:lang w:val="mk-MK"/>
        </w:rPr>
        <w:t xml:space="preserve">, </w:t>
      </w:r>
      <w:r>
        <w:rPr>
          <w:rFonts w:ascii="Cambria" w:hAnsi="Cambria" w:cs="Calibri"/>
          <w:color w:val="002060"/>
          <w:sz w:val="16"/>
          <w:szCs w:val="16"/>
          <w:lang w:val="sq-AL"/>
        </w:rPr>
        <w:t>detyrimet dhe përgjegjësitë e organeve të Fondit</w:t>
      </w:r>
      <w:r w:rsidRPr="006C6AF7">
        <w:rPr>
          <w:rFonts w:ascii="Cambria" w:hAnsi="Cambria"/>
          <w:color w:val="002060"/>
          <w:sz w:val="16"/>
          <w:szCs w:val="16"/>
          <w:lang w:val="mk-MK"/>
        </w:rPr>
        <w:t xml:space="preserve">; </w:t>
      </w:r>
    </w:p>
    <w:p w14:paraId="76627285" w14:textId="329C4EAD" w:rsidR="00C26EEB" w:rsidRPr="006C6AF7" w:rsidRDefault="00C26EEB" w:rsidP="00D514F5">
      <w:pPr>
        <w:pStyle w:val="FootnoteText"/>
        <w:rPr>
          <w:rFonts w:ascii="Cambria" w:hAnsi="Cambria"/>
          <w:color w:val="002060"/>
          <w:sz w:val="16"/>
          <w:szCs w:val="16"/>
          <w:lang w:val="mk-MK"/>
        </w:rPr>
      </w:pPr>
      <w:r w:rsidRPr="006C6AF7">
        <w:rPr>
          <w:rFonts w:ascii="Cambria" w:hAnsi="Cambria"/>
          <w:color w:val="002060"/>
          <w:sz w:val="16"/>
          <w:szCs w:val="16"/>
          <w:lang w:val="mk-MK"/>
        </w:rPr>
        <w:t xml:space="preserve">- </w:t>
      </w:r>
      <w:r>
        <w:rPr>
          <w:rFonts w:ascii="Cambria" w:hAnsi="Cambria" w:cs="Calibri"/>
          <w:color w:val="002060"/>
          <w:sz w:val="16"/>
          <w:szCs w:val="16"/>
          <w:lang w:val="sq-AL"/>
        </w:rPr>
        <w:t xml:space="preserve">përfaqësimi dhe </w:t>
      </w:r>
      <w:proofErr w:type="spellStart"/>
      <w:r>
        <w:rPr>
          <w:rFonts w:ascii="Cambria" w:hAnsi="Cambria" w:cs="Calibri"/>
          <w:color w:val="002060"/>
          <w:sz w:val="16"/>
          <w:szCs w:val="16"/>
          <w:lang w:val="sq-AL"/>
        </w:rPr>
        <w:t>avokimi</w:t>
      </w:r>
      <w:proofErr w:type="spellEnd"/>
      <w:r>
        <w:rPr>
          <w:rFonts w:ascii="Cambria" w:hAnsi="Cambria" w:cs="Calibri"/>
          <w:color w:val="002060"/>
          <w:sz w:val="16"/>
          <w:szCs w:val="16"/>
          <w:lang w:val="sq-AL"/>
        </w:rPr>
        <w:t xml:space="preserve"> i Fondit</w:t>
      </w:r>
      <w:r w:rsidRPr="006C6AF7">
        <w:rPr>
          <w:rFonts w:ascii="Cambria" w:hAnsi="Cambria"/>
          <w:color w:val="002060"/>
          <w:sz w:val="16"/>
          <w:szCs w:val="16"/>
          <w:lang w:val="mk-MK"/>
        </w:rPr>
        <w:t xml:space="preserve">; </w:t>
      </w:r>
    </w:p>
    <w:p w14:paraId="39D055F9" w14:textId="338B4074" w:rsidR="00C26EEB" w:rsidRPr="006C6AF7" w:rsidRDefault="00C26EEB" w:rsidP="00D514F5">
      <w:pPr>
        <w:pStyle w:val="FootnoteText"/>
        <w:rPr>
          <w:rFonts w:ascii="Cambria" w:hAnsi="Cambria"/>
          <w:color w:val="002060"/>
          <w:sz w:val="16"/>
          <w:szCs w:val="16"/>
          <w:lang w:val="mk-MK"/>
        </w:rPr>
      </w:pPr>
      <w:r w:rsidRPr="006C6AF7">
        <w:rPr>
          <w:rFonts w:ascii="Cambria" w:hAnsi="Cambria"/>
          <w:color w:val="002060"/>
          <w:sz w:val="16"/>
          <w:szCs w:val="16"/>
          <w:lang w:val="mk-MK"/>
        </w:rPr>
        <w:t xml:space="preserve">- </w:t>
      </w:r>
      <w:r>
        <w:rPr>
          <w:rFonts w:ascii="Cambria" w:hAnsi="Cambria" w:cs="Calibri"/>
          <w:color w:val="002060"/>
          <w:sz w:val="16"/>
          <w:szCs w:val="16"/>
          <w:lang w:val="sq-AL"/>
        </w:rPr>
        <w:t>transparenca në punën e Fondit dhe organeve të tij</w:t>
      </w:r>
      <w:r w:rsidRPr="006C6AF7">
        <w:rPr>
          <w:rFonts w:ascii="Cambria" w:hAnsi="Cambria"/>
          <w:color w:val="002060"/>
          <w:sz w:val="16"/>
          <w:szCs w:val="16"/>
          <w:lang w:val="mk-MK"/>
        </w:rPr>
        <w:t xml:space="preserve">; </w:t>
      </w:r>
    </w:p>
    <w:p w14:paraId="087EFC77" w14:textId="1CAF33FA" w:rsidR="00C26EEB" w:rsidRPr="006C6AF7" w:rsidRDefault="00C26EEB" w:rsidP="00D514F5">
      <w:pPr>
        <w:pStyle w:val="FootnoteText"/>
        <w:rPr>
          <w:rFonts w:ascii="Cambria" w:hAnsi="Cambria"/>
          <w:color w:val="002060"/>
          <w:sz w:val="16"/>
          <w:szCs w:val="16"/>
          <w:lang w:val="mk-MK"/>
        </w:rPr>
      </w:pPr>
      <w:r w:rsidRPr="006C6AF7">
        <w:rPr>
          <w:rFonts w:ascii="Cambria" w:hAnsi="Cambria"/>
          <w:color w:val="002060"/>
          <w:sz w:val="16"/>
          <w:szCs w:val="16"/>
          <w:lang w:val="mk-MK"/>
        </w:rPr>
        <w:t xml:space="preserve">- </w:t>
      </w:r>
      <w:r>
        <w:rPr>
          <w:rFonts w:ascii="Cambria" w:hAnsi="Cambria"/>
          <w:color w:val="002060"/>
          <w:sz w:val="16"/>
          <w:szCs w:val="16"/>
          <w:lang w:val="sq-AL"/>
        </w:rPr>
        <w:t>çështje tjera të rëndësisë për punën e Fondit</w:t>
      </w:r>
    </w:p>
  </w:footnote>
  <w:footnote w:id="26">
    <w:p w14:paraId="18BF5CBB" w14:textId="77777777" w:rsidR="00C26EEB" w:rsidRPr="006C6AF7" w:rsidRDefault="00C26EEB" w:rsidP="006D091E">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16" w:history="1">
        <w:r w:rsidRPr="006C6AF7">
          <w:rPr>
            <w:rStyle w:val="Hyperlink"/>
            <w:rFonts w:ascii="Cambria" w:hAnsi="Cambria"/>
            <w:color w:val="002060"/>
            <w:sz w:val="16"/>
            <w:szCs w:val="16"/>
            <w:lang w:val="mk-MK"/>
          </w:rPr>
          <w:t>https://www.slvesnik.com.mk/Issues/42d1e2f457ee4b4a9e9f2900ff36a91c.pdf</w:t>
        </w:r>
      </w:hyperlink>
      <w:r w:rsidRPr="006C6AF7">
        <w:rPr>
          <w:rFonts w:ascii="Cambria" w:hAnsi="Cambria"/>
          <w:color w:val="002060"/>
          <w:sz w:val="16"/>
          <w:szCs w:val="16"/>
          <w:lang w:val="mk-MK"/>
        </w:rPr>
        <w:t xml:space="preserve"> </w:t>
      </w:r>
    </w:p>
  </w:footnote>
  <w:footnote w:id="27">
    <w:p w14:paraId="0ADA23CB" w14:textId="31640795" w:rsidR="00C26EEB" w:rsidRPr="006C6AF7" w:rsidRDefault="00C26EEB">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17" w:history="1">
        <w:r w:rsidRPr="006C6AF7">
          <w:rPr>
            <w:rStyle w:val="Hyperlink"/>
            <w:rFonts w:ascii="Cambria" w:hAnsi="Cambria"/>
            <w:color w:val="002060"/>
            <w:sz w:val="16"/>
            <w:szCs w:val="16"/>
            <w:lang w:val="mk-MK"/>
          </w:rPr>
          <w:t>https://dermatologija.org.mk/statut/</w:t>
        </w:r>
      </w:hyperlink>
    </w:p>
    <w:p w14:paraId="059BCD64" w14:textId="11E8C9C2" w:rsidR="00C26EEB" w:rsidRPr="006C6AF7" w:rsidRDefault="0089693E">
      <w:pPr>
        <w:pStyle w:val="FootnoteText"/>
        <w:rPr>
          <w:rFonts w:ascii="Cambria" w:hAnsi="Cambria"/>
          <w:color w:val="002060"/>
          <w:sz w:val="16"/>
          <w:szCs w:val="16"/>
          <w:lang w:val="mk-MK"/>
        </w:rPr>
      </w:pPr>
      <w:hyperlink r:id="rId18" w:history="1">
        <w:r w:rsidR="00C26EEB" w:rsidRPr="006C6AF7">
          <w:rPr>
            <w:rStyle w:val="Hyperlink"/>
            <w:rFonts w:ascii="Cambria" w:hAnsi="Cambria"/>
            <w:color w:val="002060"/>
            <w:sz w:val="16"/>
            <w:szCs w:val="16"/>
            <w:lang w:val="mk-MK"/>
          </w:rPr>
          <w:t>https://kardiologija.mk/sites/default/files/medika/doc/regulativa/160511-statut-jzu-uk-kardiologija.pdf</w:t>
        </w:r>
      </w:hyperlink>
    </w:p>
    <w:p w14:paraId="33D1E369" w14:textId="161F7827" w:rsidR="00C26EEB" w:rsidRPr="006C6AF7" w:rsidRDefault="0089693E">
      <w:pPr>
        <w:pStyle w:val="FootnoteText"/>
        <w:rPr>
          <w:rFonts w:ascii="Cambria" w:hAnsi="Cambria"/>
          <w:color w:val="002060"/>
          <w:sz w:val="16"/>
          <w:szCs w:val="16"/>
          <w:lang w:val="mk-MK"/>
        </w:rPr>
      </w:pPr>
      <w:hyperlink r:id="rId19" w:history="1">
        <w:r w:rsidR="00C26EEB" w:rsidRPr="006C6AF7">
          <w:rPr>
            <w:rStyle w:val="Hyperlink"/>
            <w:rFonts w:ascii="Cambria" w:hAnsi="Cambria"/>
            <w:color w:val="002060"/>
            <w:sz w:val="16"/>
            <w:szCs w:val="16"/>
            <w:lang w:val="mk-MK"/>
          </w:rPr>
          <w:t>http://www.hematologija.zhm.mk/upload/files/statut_hematologija.pdf</w:t>
        </w:r>
      </w:hyperlink>
    </w:p>
    <w:p w14:paraId="27BB74F1" w14:textId="77777777" w:rsidR="00C26EEB" w:rsidRPr="006C6AF7" w:rsidRDefault="00C26EEB">
      <w:pPr>
        <w:pStyle w:val="FootnoteText"/>
        <w:rPr>
          <w:rFonts w:ascii="Cambria" w:hAnsi="Cambria"/>
          <w:color w:val="002060"/>
          <w:sz w:val="16"/>
          <w:szCs w:val="16"/>
          <w:lang w:val="mk-MK"/>
        </w:rPr>
      </w:pPr>
    </w:p>
  </w:footnote>
  <w:footnote w:id="28">
    <w:p w14:paraId="2F16A373" w14:textId="719368D9" w:rsidR="00C26EEB" w:rsidRPr="006C6AF7" w:rsidRDefault="00C26EEB" w:rsidP="00D45106">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r>
        <w:rPr>
          <w:rFonts w:ascii="Cambria" w:hAnsi="Cambria" w:cs="Calibri"/>
          <w:color w:val="002060"/>
          <w:sz w:val="16"/>
          <w:szCs w:val="16"/>
          <w:lang w:val="mk-MK"/>
        </w:rPr>
        <w:t xml:space="preserve">ose janë të lidhur me adoptim ose </w:t>
      </w:r>
      <w:r>
        <w:rPr>
          <w:rFonts w:ascii="Cambria" w:hAnsi="Cambria" w:cs="Calibri"/>
          <w:color w:val="002060"/>
          <w:sz w:val="16"/>
          <w:szCs w:val="16"/>
          <w:lang w:val="sq-AL"/>
        </w:rPr>
        <w:t xml:space="preserve">me </w:t>
      </w:r>
      <w:r>
        <w:rPr>
          <w:rFonts w:ascii="Cambria" w:hAnsi="Cambria" w:cs="Calibri"/>
          <w:color w:val="002060"/>
          <w:sz w:val="16"/>
          <w:szCs w:val="16"/>
          <w:lang w:val="mk-MK"/>
        </w:rPr>
        <w:t>kujdestari</w:t>
      </w:r>
      <w:r w:rsidRPr="008372FB">
        <w:rPr>
          <w:rFonts w:ascii="Cambria" w:hAnsi="Cambria" w:cs="Calibri"/>
          <w:color w:val="002060"/>
          <w:sz w:val="16"/>
          <w:szCs w:val="16"/>
          <w:lang w:val="mk-MK"/>
        </w:rPr>
        <w:t xml:space="preserve"> për ofruesin ose kandidatin, me përfaqësuesin e tij ligjor, dhe në rastet kur ofruesi ose kandidati është një person juridik, edhe me anëtarët e organeve të tij drejtues, mbikëqyrës ose të tjera dhe të trupave menaxherialë.</w:t>
      </w:r>
      <w:r w:rsidRPr="006C6AF7">
        <w:rPr>
          <w:rFonts w:ascii="Cambria" w:hAnsi="Cambria"/>
          <w:color w:val="002060"/>
          <w:sz w:val="16"/>
          <w:szCs w:val="16"/>
          <w:lang w:val="mk-MK"/>
        </w:rPr>
        <w:t>,</w:t>
      </w:r>
    </w:p>
  </w:footnote>
  <w:footnote w:id="29">
    <w:p w14:paraId="0AEEB10D" w14:textId="77777777" w:rsidR="00C26EEB" w:rsidRPr="006C6AF7" w:rsidRDefault="00C26EEB" w:rsidP="001F034B">
      <w:pPr>
        <w:pStyle w:val="FootnoteText"/>
        <w:rPr>
          <w:rFonts w:ascii="Cambria" w:hAnsi="Cambria"/>
          <w:color w:val="002060"/>
          <w:sz w:val="16"/>
          <w:szCs w:val="16"/>
          <w:lang w:val="mk-MK"/>
        </w:rPr>
      </w:pPr>
      <w:r w:rsidRPr="006C6AF7">
        <w:rPr>
          <w:rStyle w:val="FootnoteReference"/>
          <w:rFonts w:ascii="Cambria" w:hAnsi="Cambria"/>
          <w:color w:val="002060"/>
          <w:sz w:val="16"/>
          <w:szCs w:val="16"/>
          <w:lang w:val="mk-MK"/>
        </w:rPr>
        <w:footnoteRef/>
      </w:r>
      <w:r w:rsidRPr="006C6AF7">
        <w:rPr>
          <w:rFonts w:ascii="Cambria" w:hAnsi="Cambria"/>
          <w:color w:val="002060"/>
          <w:sz w:val="16"/>
          <w:szCs w:val="16"/>
          <w:lang w:val="mk-MK"/>
        </w:rPr>
        <w:t xml:space="preserve"> </w:t>
      </w:r>
      <w:hyperlink r:id="rId20" w:history="1">
        <w:r w:rsidRPr="006C6AF7">
          <w:rPr>
            <w:rStyle w:val="Hyperlink"/>
            <w:rFonts w:ascii="Cambria" w:hAnsi="Cambria"/>
            <w:color w:val="002060"/>
            <w:sz w:val="16"/>
            <w:szCs w:val="16"/>
            <w:lang w:val="mk-MK"/>
          </w:rPr>
          <w:t>https://www.slobodnaevropa.mk/a/rampa-za-selektivnoto-penzioniranje-na-lekarite-/32860142.html</w:t>
        </w:r>
      </w:hyperlink>
      <w:r w:rsidRPr="006C6AF7">
        <w:rPr>
          <w:rFonts w:ascii="Cambria" w:hAnsi="Cambria"/>
          <w:color w:val="002060"/>
          <w:sz w:val="16"/>
          <w:szCs w:val="16"/>
          <w:lang w:val="mk-M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581D" w14:textId="77777777" w:rsidR="00C26EEB" w:rsidRPr="00993D79" w:rsidRDefault="00C26EEB" w:rsidP="006753F2">
    <w:pPr>
      <w:pStyle w:val="FooterOdd"/>
      <w:jc w:val="right"/>
      <w:rPr>
        <w:rFonts w:ascii="Cambria" w:hAnsi="Cambria" w:cstheme="majorHAnsi"/>
        <w:b/>
        <w:bCs/>
        <w:color w:val="BFBFBF" w:themeColor="background1" w:themeShade="BF"/>
        <w:lang w:val="sq-AL"/>
      </w:rPr>
    </w:pPr>
    <w:r w:rsidRPr="00993D79">
      <w:rPr>
        <w:rFonts w:ascii="Cambria" w:hAnsi="Cambria" w:cstheme="majorHAnsi"/>
        <w:b/>
        <w:bCs/>
        <w:color w:val="BFBFBF" w:themeColor="background1" w:themeShade="BF"/>
        <w:lang w:val="sq-AL"/>
      </w:rPr>
      <w:t xml:space="preserve">Analizë e rreziqeve të korrupsionit në </w:t>
    </w:r>
    <w:r w:rsidRPr="00993D79">
      <w:rPr>
        <w:rFonts w:ascii="Cambria" w:hAnsi="Cambria" w:cstheme="majorHAnsi"/>
        <w:b/>
        <w:bCs/>
        <w:color w:val="BFBFBF" w:themeColor="background1" w:themeShade="BF"/>
        <w:lang w:val="sq-AL"/>
      </w:rPr>
      <w:br/>
      <w:t xml:space="preserve">procedurat e punësimit në sektorin publik </w:t>
    </w:r>
  </w:p>
  <w:p w14:paraId="47CD1206" w14:textId="77777777" w:rsidR="00C26EEB" w:rsidRPr="00993D79" w:rsidRDefault="00C26EEB">
    <w:pPr>
      <w:pStyle w:val="Header"/>
      <w:rPr>
        <w:color w:val="BFBFBF" w:themeColor="background1" w:themeShade="BF"/>
        <w:lang w:val="sq-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63FC3" w14:textId="77777777" w:rsidR="00C26EEB" w:rsidRDefault="00C26EEB" w:rsidP="006C6AF7">
    <w:pPr>
      <w:pStyle w:val="Header"/>
      <w:jc w:val="right"/>
      <w:rPr>
        <w:rFonts w:ascii="Cambria" w:hAnsi="Cambria" w:cs="Calibri"/>
        <w:b/>
        <w:bCs/>
        <w:color w:val="D9D9D9" w:themeColor="background1" w:themeShade="D9"/>
        <w:sz w:val="16"/>
        <w:szCs w:val="16"/>
        <w:lang w:val="sq-AL"/>
      </w:rPr>
    </w:pPr>
    <w:r>
      <w:rPr>
        <w:rFonts w:ascii="Cambria" w:hAnsi="Cambria" w:cs="Calibri"/>
        <w:b/>
        <w:bCs/>
        <w:color w:val="D9D9D9" w:themeColor="background1" w:themeShade="D9"/>
        <w:sz w:val="16"/>
        <w:szCs w:val="16"/>
        <w:lang w:val="sq-AL"/>
      </w:rPr>
      <w:t>ANALIZA E KOMPETENCAVE DISKRECIONALE</w:t>
    </w:r>
  </w:p>
  <w:p w14:paraId="2D8444F1" w14:textId="4538EE69" w:rsidR="00C26EEB" w:rsidRPr="006C6AF7" w:rsidRDefault="00C26EEB" w:rsidP="006C6AF7">
    <w:pPr>
      <w:pStyle w:val="Header"/>
      <w:jc w:val="right"/>
      <w:rPr>
        <w:rFonts w:ascii="Cambria" w:hAnsi="Cambria" w:cs="Calibri"/>
        <w:b/>
        <w:bCs/>
        <w:color w:val="D9D9D9" w:themeColor="background1" w:themeShade="D9"/>
        <w:sz w:val="16"/>
        <w:szCs w:val="16"/>
        <w:lang w:val="mk-MK"/>
      </w:rPr>
    </w:pPr>
    <w:r>
      <w:rPr>
        <w:rFonts w:ascii="Cambria" w:hAnsi="Cambria" w:cs="Calibri"/>
        <w:b/>
        <w:bCs/>
        <w:color w:val="D9D9D9" w:themeColor="background1" w:themeShade="D9"/>
        <w:sz w:val="16"/>
        <w:szCs w:val="16"/>
        <w:lang w:val="sq-AL"/>
      </w:rPr>
      <w:t xml:space="preserve"> NË SEKTORIN E SHËNDETËSISË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03BD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24887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E767612"/>
    <w:lvl w:ilvl="0">
      <w:start w:val="1"/>
      <w:numFmt w:val="lowerRoman"/>
      <w:pStyle w:val="ListNumber3"/>
      <w:lvlText w:val="%1."/>
      <w:lvlJc w:val="right"/>
      <w:pPr>
        <w:ind w:left="1080" w:hanging="360"/>
      </w:pPr>
    </w:lvl>
  </w:abstractNum>
  <w:abstractNum w:abstractNumId="3">
    <w:nsid w:val="FFFFFF7F"/>
    <w:multiLevelType w:val="singleLevel"/>
    <w:tmpl w:val="BE8458BE"/>
    <w:lvl w:ilvl="0">
      <w:start w:val="1"/>
      <w:numFmt w:val="lowerLetter"/>
      <w:pStyle w:val="ListNumber2"/>
      <w:lvlText w:val="%1."/>
      <w:lvlJc w:val="left"/>
      <w:pPr>
        <w:ind w:left="720" w:hanging="360"/>
      </w:pPr>
    </w:lvl>
  </w:abstractNum>
  <w:abstractNum w:abstractNumId="4">
    <w:nsid w:val="FFFFFF80"/>
    <w:multiLevelType w:val="singleLevel"/>
    <w:tmpl w:val="D7C07F8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DC2166A"/>
    <w:lvl w:ilvl="0">
      <w:start w:val="1"/>
      <w:numFmt w:val="bullet"/>
      <w:pStyle w:val="ListBullet4"/>
      <w:lvlText w:val=""/>
      <w:lvlJc w:val="left"/>
      <w:pPr>
        <w:ind w:left="1440" w:hanging="360"/>
      </w:pPr>
      <w:rPr>
        <w:rFonts w:ascii="Wingdings" w:hAnsi="Wingdings" w:hint="default"/>
      </w:rPr>
    </w:lvl>
  </w:abstractNum>
  <w:abstractNum w:abstractNumId="6">
    <w:nsid w:val="FFFFFF82"/>
    <w:multiLevelType w:val="singleLevel"/>
    <w:tmpl w:val="55F882CC"/>
    <w:lvl w:ilvl="0">
      <w:start w:val="1"/>
      <w:numFmt w:val="bullet"/>
      <w:pStyle w:val="ListBullet3"/>
      <w:lvlText w:val="o"/>
      <w:lvlJc w:val="left"/>
      <w:pPr>
        <w:ind w:left="1080" w:hanging="360"/>
      </w:pPr>
      <w:rPr>
        <w:rFonts w:ascii="Courier New" w:hAnsi="Courier New" w:cs="Courier New" w:hint="default"/>
      </w:rPr>
    </w:lvl>
  </w:abstractNum>
  <w:abstractNum w:abstractNumId="7">
    <w:nsid w:val="FFFFFF88"/>
    <w:multiLevelType w:val="singleLevel"/>
    <w:tmpl w:val="DDAE11CC"/>
    <w:lvl w:ilvl="0">
      <w:start w:val="1"/>
      <w:numFmt w:val="decimal"/>
      <w:pStyle w:val="ListNumber"/>
      <w:lvlText w:val="%1."/>
      <w:lvlJc w:val="left"/>
      <w:pPr>
        <w:tabs>
          <w:tab w:val="num" w:pos="360"/>
        </w:tabs>
        <w:ind w:left="360" w:hanging="360"/>
      </w:pPr>
    </w:lvl>
  </w:abstractNum>
  <w:abstractNum w:abstractNumId="8">
    <w:nsid w:val="00532A00"/>
    <w:multiLevelType w:val="hybridMultilevel"/>
    <w:tmpl w:val="227AEEA2"/>
    <w:lvl w:ilvl="0" w:tplc="AEDCE51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1C660D"/>
    <w:multiLevelType w:val="hybridMultilevel"/>
    <w:tmpl w:val="F05A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EC7ADE"/>
    <w:multiLevelType w:val="hybridMultilevel"/>
    <w:tmpl w:val="BFB892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9112CF"/>
    <w:multiLevelType w:val="hybridMultilevel"/>
    <w:tmpl w:val="C17648DA"/>
    <w:lvl w:ilvl="0" w:tplc="933CF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CF5FE2"/>
    <w:multiLevelType w:val="hybridMultilevel"/>
    <w:tmpl w:val="C3FC382A"/>
    <w:lvl w:ilvl="0" w:tplc="B62A1868">
      <w:start w:val="1"/>
      <w:numFmt w:val="bullet"/>
      <w:lvlText w:val="-"/>
      <w:lvlJc w:val="left"/>
      <w:pPr>
        <w:ind w:left="720" w:hanging="360"/>
      </w:pPr>
      <w:rPr>
        <w:rFonts w:ascii="Cambria" w:eastAsiaTheme="minorHAnsi" w:hAnsi="Cambri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C21149"/>
    <w:multiLevelType w:val="hybridMultilevel"/>
    <w:tmpl w:val="0336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A55B5"/>
    <w:multiLevelType w:val="hybridMultilevel"/>
    <w:tmpl w:val="AF1C3A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26F45"/>
    <w:multiLevelType w:val="hybridMultilevel"/>
    <w:tmpl w:val="442E096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29293FE1"/>
    <w:multiLevelType w:val="hybridMultilevel"/>
    <w:tmpl w:val="D20C92CA"/>
    <w:lvl w:ilvl="0" w:tplc="9B5A3F4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77BE0"/>
    <w:multiLevelType w:val="hybridMultilevel"/>
    <w:tmpl w:val="AF1C3A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nsid w:val="327D2EFA"/>
    <w:multiLevelType w:val="hybridMultilevel"/>
    <w:tmpl w:val="E7C29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914C15"/>
    <w:multiLevelType w:val="hybridMultilevel"/>
    <w:tmpl w:val="EF52B7C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E3646"/>
    <w:multiLevelType w:val="hybridMultilevel"/>
    <w:tmpl w:val="9486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C5541E"/>
    <w:multiLevelType w:val="hybridMultilevel"/>
    <w:tmpl w:val="A7CE3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1723F2"/>
    <w:multiLevelType w:val="hybridMultilevel"/>
    <w:tmpl w:val="7C4E1CA8"/>
    <w:lvl w:ilvl="0" w:tplc="9B5A3F4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354712"/>
    <w:multiLevelType w:val="hybridMultilevel"/>
    <w:tmpl w:val="3950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E4003"/>
    <w:multiLevelType w:val="hybridMultilevel"/>
    <w:tmpl w:val="85742176"/>
    <w:lvl w:ilvl="0" w:tplc="DEDE89A2">
      <w:start w:val="1"/>
      <w:numFmt w:val="decimal"/>
      <w:lvlText w:val="%1)"/>
      <w:lvlJc w:val="left"/>
      <w:pPr>
        <w:ind w:left="2010" w:hanging="57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0A91766"/>
    <w:multiLevelType w:val="hybridMultilevel"/>
    <w:tmpl w:val="B8FC167A"/>
    <w:lvl w:ilvl="0" w:tplc="9B5A3F4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4F21E32"/>
    <w:multiLevelType w:val="hybridMultilevel"/>
    <w:tmpl w:val="8708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950BB7"/>
    <w:multiLevelType w:val="hybridMultilevel"/>
    <w:tmpl w:val="442E09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BE12255"/>
    <w:multiLevelType w:val="hybridMultilevel"/>
    <w:tmpl w:val="7A64E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E03EFC"/>
    <w:multiLevelType w:val="hybridMultilevel"/>
    <w:tmpl w:val="9E9EA2C2"/>
    <w:lvl w:ilvl="0" w:tplc="E872FBBA">
      <w:start w:val="4"/>
      <w:numFmt w:val="bullet"/>
      <w:lvlText w:val=""/>
      <w:lvlJc w:val="left"/>
      <w:pPr>
        <w:ind w:left="720" w:hanging="360"/>
      </w:pPr>
      <w:rPr>
        <w:rFonts w:ascii="Cambria" w:eastAsia="Times New Roman" w:hAnsi="Cambri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BF2B2E"/>
    <w:multiLevelType w:val="hybridMultilevel"/>
    <w:tmpl w:val="58EA981A"/>
    <w:lvl w:ilvl="0" w:tplc="98906AB6">
      <w:numFmt w:val="bullet"/>
      <w:lvlText w:val="-"/>
      <w:lvlJc w:val="left"/>
      <w:pPr>
        <w:ind w:left="720" w:hanging="360"/>
      </w:pPr>
      <w:rPr>
        <w:rFonts w:ascii="Cambria" w:eastAsiaTheme="minorEastAsia" w:hAnsi="Cambria"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F253FE"/>
    <w:multiLevelType w:val="hybridMultilevel"/>
    <w:tmpl w:val="6FA8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985217"/>
    <w:multiLevelType w:val="hybridMultilevel"/>
    <w:tmpl w:val="C8E0E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834137"/>
    <w:multiLevelType w:val="hybridMultilevel"/>
    <w:tmpl w:val="B5B0D880"/>
    <w:lvl w:ilvl="0" w:tplc="9B5A3F46">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9503956"/>
    <w:multiLevelType w:val="hybridMultilevel"/>
    <w:tmpl w:val="B97E99FA"/>
    <w:lvl w:ilvl="0" w:tplc="AEDCE51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9E0334"/>
    <w:multiLevelType w:val="hybridMultilevel"/>
    <w:tmpl w:val="6492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C647C"/>
    <w:multiLevelType w:val="hybridMultilevel"/>
    <w:tmpl w:val="815C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14"/>
  </w:num>
  <w:num w:numId="10">
    <w:abstractNumId w:val="24"/>
  </w:num>
  <w:num w:numId="11">
    <w:abstractNumId w:val="16"/>
  </w:num>
  <w:num w:numId="12">
    <w:abstractNumId w:val="18"/>
  </w:num>
  <w:num w:numId="13">
    <w:abstractNumId w:val="8"/>
  </w:num>
  <w:num w:numId="14">
    <w:abstractNumId w:val="21"/>
  </w:num>
  <w:num w:numId="15">
    <w:abstractNumId w:val="28"/>
  </w:num>
  <w:num w:numId="16">
    <w:abstractNumId w:val="29"/>
  </w:num>
  <w:num w:numId="17">
    <w:abstractNumId w:val="27"/>
  </w:num>
  <w:num w:numId="18">
    <w:abstractNumId w:val="25"/>
  </w:num>
  <w:num w:numId="19">
    <w:abstractNumId w:val="37"/>
  </w:num>
  <w:num w:numId="20">
    <w:abstractNumId w:val="15"/>
  </w:num>
  <w:num w:numId="21">
    <w:abstractNumId w:val="19"/>
  </w:num>
  <w:num w:numId="22">
    <w:abstractNumId w:val="30"/>
  </w:num>
  <w:num w:numId="23">
    <w:abstractNumId w:val="17"/>
  </w:num>
  <w:num w:numId="24">
    <w:abstractNumId w:val="34"/>
  </w:num>
  <w:num w:numId="25">
    <w:abstractNumId w:val="22"/>
  </w:num>
  <w:num w:numId="26">
    <w:abstractNumId w:val="20"/>
  </w:num>
  <w:num w:numId="27">
    <w:abstractNumId w:val="13"/>
  </w:num>
  <w:num w:numId="28">
    <w:abstractNumId w:val="23"/>
  </w:num>
  <w:num w:numId="29">
    <w:abstractNumId w:val="12"/>
  </w:num>
  <w:num w:numId="30">
    <w:abstractNumId w:val="38"/>
  </w:num>
  <w:num w:numId="31">
    <w:abstractNumId w:val="10"/>
  </w:num>
  <w:num w:numId="32">
    <w:abstractNumId w:val="35"/>
  </w:num>
  <w:num w:numId="33">
    <w:abstractNumId w:val="9"/>
  </w:num>
  <w:num w:numId="34">
    <w:abstractNumId w:val="32"/>
  </w:num>
  <w:num w:numId="35">
    <w:abstractNumId w:val="26"/>
  </w:num>
  <w:num w:numId="36">
    <w:abstractNumId w:val="39"/>
  </w:num>
  <w:num w:numId="37">
    <w:abstractNumId w:val="33"/>
  </w:num>
  <w:num w:numId="38">
    <w:abstractNumId w:val="36"/>
  </w:num>
  <w:num w:numId="39">
    <w:abstractNumId w:val="31"/>
  </w:num>
  <w:num w:numId="4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C85"/>
    <w:rsid w:val="00002467"/>
    <w:rsid w:val="00002890"/>
    <w:rsid w:val="0000564B"/>
    <w:rsid w:val="00007B43"/>
    <w:rsid w:val="0001642C"/>
    <w:rsid w:val="00017A69"/>
    <w:rsid w:val="0002123D"/>
    <w:rsid w:val="00022C1A"/>
    <w:rsid w:val="00025740"/>
    <w:rsid w:val="00032456"/>
    <w:rsid w:val="00034265"/>
    <w:rsid w:val="00034FEB"/>
    <w:rsid w:val="00040AD4"/>
    <w:rsid w:val="00044D90"/>
    <w:rsid w:val="00045CA1"/>
    <w:rsid w:val="000524F8"/>
    <w:rsid w:val="00060D78"/>
    <w:rsid w:val="0006152D"/>
    <w:rsid w:val="00061A14"/>
    <w:rsid w:val="000623A4"/>
    <w:rsid w:val="00064125"/>
    <w:rsid w:val="00067C73"/>
    <w:rsid w:val="00073E0E"/>
    <w:rsid w:val="000911C6"/>
    <w:rsid w:val="00091677"/>
    <w:rsid w:val="00091E1E"/>
    <w:rsid w:val="00091F57"/>
    <w:rsid w:val="000942D7"/>
    <w:rsid w:val="0009776C"/>
    <w:rsid w:val="000A7ED1"/>
    <w:rsid w:val="000B026D"/>
    <w:rsid w:val="000B5DC0"/>
    <w:rsid w:val="000B6A02"/>
    <w:rsid w:val="000C13A3"/>
    <w:rsid w:val="000C1828"/>
    <w:rsid w:val="000C4D8F"/>
    <w:rsid w:val="000D2553"/>
    <w:rsid w:val="000D6F2B"/>
    <w:rsid w:val="000E0ACD"/>
    <w:rsid w:val="000E197C"/>
    <w:rsid w:val="000E1C09"/>
    <w:rsid w:val="000E260E"/>
    <w:rsid w:val="000E319E"/>
    <w:rsid w:val="000E59C4"/>
    <w:rsid w:val="000F0A0B"/>
    <w:rsid w:val="000F29C2"/>
    <w:rsid w:val="00101B6F"/>
    <w:rsid w:val="001163F1"/>
    <w:rsid w:val="001209C9"/>
    <w:rsid w:val="001212B4"/>
    <w:rsid w:val="001213C8"/>
    <w:rsid w:val="00122F7D"/>
    <w:rsid w:val="00123288"/>
    <w:rsid w:val="0012373F"/>
    <w:rsid w:val="0012661B"/>
    <w:rsid w:val="0012759D"/>
    <w:rsid w:val="001326C7"/>
    <w:rsid w:val="00134531"/>
    <w:rsid w:val="00134ED6"/>
    <w:rsid w:val="0013502A"/>
    <w:rsid w:val="0014566B"/>
    <w:rsid w:val="001460CC"/>
    <w:rsid w:val="00150327"/>
    <w:rsid w:val="001510B8"/>
    <w:rsid w:val="00153BCB"/>
    <w:rsid w:val="0015532B"/>
    <w:rsid w:val="00163AB3"/>
    <w:rsid w:val="0016552C"/>
    <w:rsid w:val="001658BC"/>
    <w:rsid w:val="00167053"/>
    <w:rsid w:val="00171056"/>
    <w:rsid w:val="001816EF"/>
    <w:rsid w:val="00183D09"/>
    <w:rsid w:val="00185BA6"/>
    <w:rsid w:val="00196307"/>
    <w:rsid w:val="001A00DF"/>
    <w:rsid w:val="001A15F7"/>
    <w:rsid w:val="001A2955"/>
    <w:rsid w:val="001A2BB4"/>
    <w:rsid w:val="001A3C20"/>
    <w:rsid w:val="001A42FE"/>
    <w:rsid w:val="001B039C"/>
    <w:rsid w:val="001B0FD9"/>
    <w:rsid w:val="001B765C"/>
    <w:rsid w:val="001C34D5"/>
    <w:rsid w:val="001C3553"/>
    <w:rsid w:val="001C5DE8"/>
    <w:rsid w:val="001C7CA8"/>
    <w:rsid w:val="001D0F61"/>
    <w:rsid w:val="001D30B3"/>
    <w:rsid w:val="001D3739"/>
    <w:rsid w:val="001D3D25"/>
    <w:rsid w:val="001E60FC"/>
    <w:rsid w:val="001F034B"/>
    <w:rsid w:val="001F0F80"/>
    <w:rsid w:val="001F126C"/>
    <w:rsid w:val="001F410A"/>
    <w:rsid w:val="001F50BB"/>
    <w:rsid w:val="001F78A8"/>
    <w:rsid w:val="001F7F5D"/>
    <w:rsid w:val="0020094D"/>
    <w:rsid w:val="00213028"/>
    <w:rsid w:val="00213E57"/>
    <w:rsid w:val="00215AE4"/>
    <w:rsid w:val="00221AC7"/>
    <w:rsid w:val="00223FA0"/>
    <w:rsid w:val="002279EE"/>
    <w:rsid w:val="00234C3B"/>
    <w:rsid w:val="00235C08"/>
    <w:rsid w:val="00236EE8"/>
    <w:rsid w:val="00237186"/>
    <w:rsid w:val="00240BCB"/>
    <w:rsid w:val="002432DC"/>
    <w:rsid w:val="00244916"/>
    <w:rsid w:val="00247BB0"/>
    <w:rsid w:val="0025170B"/>
    <w:rsid w:val="00255ADC"/>
    <w:rsid w:val="002605FB"/>
    <w:rsid w:val="00264BAD"/>
    <w:rsid w:val="00267F74"/>
    <w:rsid w:val="00272D96"/>
    <w:rsid w:val="00276E93"/>
    <w:rsid w:val="00277F35"/>
    <w:rsid w:val="002800A1"/>
    <w:rsid w:val="002843DF"/>
    <w:rsid w:val="002902CA"/>
    <w:rsid w:val="002932A6"/>
    <w:rsid w:val="002A441D"/>
    <w:rsid w:val="002A5EA9"/>
    <w:rsid w:val="002A6DC6"/>
    <w:rsid w:val="002A7049"/>
    <w:rsid w:val="002B02F4"/>
    <w:rsid w:val="002C27DC"/>
    <w:rsid w:val="002C3862"/>
    <w:rsid w:val="002E13F2"/>
    <w:rsid w:val="002E173C"/>
    <w:rsid w:val="002E1A53"/>
    <w:rsid w:val="002F5B7B"/>
    <w:rsid w:val="002F72FE"/>
    <w:rsid w:val="00301BBE"/>
    <w:rsid w:val="00304EF1"/>
    <w:rsid w:val="00306273"/>
    <w:rsid w:val="00313485"/>
    <w:rsid w:val="00316554"/>
    <w:rsid w:val="0032047A"/>
    <w:rsid w:val="00324EE2"/>
    <w:rsid w:val="003261B1"/>
    <w:rsid w:val="00332067"/>
    <w:rsid w:val="00340397"/>
    <w:rsid w:val="00340BF4"/>
    <w:rsid w:val="00340F4E"/>
    <w:rsid w:val="0034304D"/>
    <w:rsid w:val="00343AC0"/>
    <w:rsid w:val="00346AA5"/>
    <w:rsid w:val="0035040F"/>
    <w:rsid w:val="0035056E"/>
    <w:rsid w:val="00350881"/>
    <w:rsid w:val="00351AA4"/>
    <w:rsid w:val="00355648"/>
    <w:rsid w:val="00356D1A"/>
    <w:rsid w:val="00360A2E"/>
    <w:rsid w:val="00361AD6"/>
    <w:rsid w:val="003650D4"/>
    <w:rsid w:val="003679FD"/>
    <w:rsid w:val="0037010F"/>
    <w:rsid w:val="003707EA"/>
    <w:rsid w:val="00376043"/>
    <w:rsid w:val="00380706"/>
    <w:rsid w:val="0039136C"/>
    <w:rsid w:val="00395CEB"/>
    <w:rsid w:val="003A4939"/>
    <w:rsid w:val="003A5E67"/>
    <w:rsid w:val="003B36BD"/>
    <w:rsid w:val="003B42E3"/>
    <w:rsid w:val="003B468D"/>
    <w:rsid w:val="003B4AFF"/>
    <w:rsid w:val="003B5F0C"/>
    <w:rsid w:val="003B64DA"/>
    <w:rsid w:val="003C6953"/>
    <w:rsid w:val="003C71BF"/>
    <w:rsid w:val="003D0C8F"/>
    <w:rsid w:val="003D3039"/>
    <w:rsid w:val="003D72C7"/>
    <w:rsid w:val="003D7B87"/>
    <w:rsid w:val="003E2C20"/>
    <w:rsid w:val="003F0B2C"/>
    <w:rsid w:val="003F354E"/>
    <w:rsid w:val="003F52A0"/>
    <w:rsid w:val="00400B5B"/>
    <w:rsid w:val="004131E9"/>
    <w:rsid w:val="00413BC4"/>
    <w:rsid w:val="00414B83"/>
    <w:rsid w:val="004167B3"/>
    <w:rsid w:val="0041774B"/>
    <w:rsid w:val="00420D76"/>
    <w:rsid w:val="00422B79"/>
    <w:rsid w:val="00422BB8"/>
    <w:rsid w:val="00424908"/>
    <w:rsid w:val="00424CB0"/>
    <w:rsid w:val="00432034"/>
    <w:rsid w:val="00435458"/>
    <w:rsid w:val="00435BAE"/>
    <w:rsid w:val="00441E92"/>
    <w:rsid w:val="00452E63"/>
    <w:rsid w:val="00453081"/>
    <w:rsid w:val="0045347F"/>
    <w:rsid w:val="0045541D"/>
    <w:rsid w:val="00461097"/>
    <w:rsid w:val="004618E8"/>
    <w:rsid w:val="0046205A"/>
    <w:rsid w:val="00472237"/>
    <w:rsid w:val="00474ED3"/>
    <w:rsid w:val="00476484"/>
    <w:rsid w:val="00481E5A"/>
    <w:rsid w:val="00487F05"/>
    <w:rsid w:val="004946A9"/>
    <w:rsid w:val="004A282E"/>
    <w:rsid w:val="004A29C2"/>
    <w:rsid w:val="004A380C"/>
    <w:rsid w:val="004A5603"/>
    <w:rsid w:val="004B4EC2"/>
    <w:rsid w:val="004C1AFA"/>
    <w:rsid w:val="004C4114"/>
    <w:rsid w:val="004D45EA"/>
    <w:rsid w:val="004E23C4"/>
    <w:rsid w:val="004E320A"/>
    <w:rsid w:val="004F0FAC"/>
    <w:rsid w:val="004F1118"/>
    <w:rsid w:val="004F259E"/>
    <w:rsid w:val="00512C27"/>
    <w:rsid w:val="00514F80"/>
    <w:rsid w:val="005157D2"/>
    <w:rsid w:val="00515C3D"/>
    <w:rsid w:val="00516B26"/>
    <w:rsid w:val="00526C8D"/>
    <w:rsid w:val="005321DB"/>
    <w:rsid w:val="0053334B"/>
    <w:rsid w:val="00537E70"/>
    <w:rsid w:val="00544085"/>
    <w:rsid w:val="005515D1"/>
    <w:rsid w:val="005527AA"/>
    <w:rsid w:val="00553FAB"/>
    <w:rsid w:val="005551BB"/>
    <w:rsid w:val="00557A6E"/>
    <w:rsid w:val="00560851"/>
    <w:rsid w:val="00560BEF"/>
    <w:rsid w:val="00561A0D"/>
    <w:rsid w:val="00565AC2"/>
    <w:rsid w:val="00566C82"/>
    <w:rsid w:val="0057210F"/>
    <w:rsid w:val="00573400"/>
    <w:rsid w:val="00574DA3"/>
    <w:rsid w:val="00575A1A"/>
    <w:rsid w:val="00576C30"/>
    <w:rsid w:val="00582FF5"/>
    <w:rsid w:val="005864A6"/>
    <w:rsid w:val="005911A4"/>
    <w:rsid w:val="00591643"/>
    <w:rsid w:val="00592BE1"/>
    <w:rsid w:val="00594283"/>
    <w:rsid w:val="005A0985"/>
    <w:rsid w:val="005B51E1"/>
    <w:rsid w:val="005C4013"/>
    <w:rsid w:val="005C58BE"/>
    <w:rsid w:val="005D3DB5"/>
    <w:rsid w:val="005E210B"/>
    <w:rsid w:val="005E259F"/>
    <w:rsid w:val="005E4240"/>
    <w:rsid w:val="005F178D"/>
    <w:rsid w:val="005F29AA"/>
    <w:rsid w:val="005F34D0"/>
    <w:rsid w:val="005F70C6"/>
    <w:rsid w:val="005F7B25"/>
    <w:rsid w:val="00600B44"/>
    <w:rsid w:val="00601457"/>
    <w:rsid w:val="006017D6"/>
    <w:rsid w:val="0060440D"/>
    <w:rsid w:val="00610BDA"/>
    <w:rsid w:val="00616392"/>
    <w:rsid w:val="00620EA1"/>
    <w:rsid w:val="0062680F"/>
    <w:rsid w:val="00627773"/>
    <w:rsid w:val="00634A54"/>
    <w:rsid w:val="006401DD"/>
    <w:rsid w:val="006401E5"/>
    <w:rsid w:val="0064132F"/>
    <w:rsid w:val="00641A62"/>
    <w:rsid w:val="0064467E"/>
    <w:rsid w:val="00644910"/>
    <w:rsid w:val="00647129"/>
    <w:rsid w:val="006509C3"/>
    <w:rsid w:val="00651059"/>
    <w:rsid w:val="0065282C"/>
    <w:rsid w:val="006531CE"/>
    <w:rsid w:val="006552CF"/>
    <w:rsid w:val="00667D90"/>
    <w:rsid w:val="00670B3E"/>
    <w:rsid w:val="00671F50"/>
    <w:rsid w:val="006753F2"/>
    <w:rsid w:val="00681B4F"/>
    <w:rsid w:val="00681D5C"/>
    <w:rsid w:val="00683054"/>
    <w:rsid w:val="0068623F"/>
    <w:rsid w:val="0069373B"/>
    <w:rsid w:val="00697036"/>
    <w:rsid w:val="006A0907"/>
    <w:rsid w:val="006A0DAD"/>
    <w:rsid w:val="006A6F94"/>
    <w:rsid w:val="006B1844"/>
    <w:rsid w:val="006C239B"/>
    <w:rsid w:val="006C4731"/>
    <w:rsid w:val="006C6AF7"/>
    <w:rsid w:val="006C7A68"/>
    <w:rsid w:val="006D091E"/>
    <w:rsid w:val="006D23BE"/>
    <w:rsid w:val="006D4556"/>
    <w:rsid w:val="006D5E67"/>
    <w:rsid w:val="006D6820"/>
    <w:rsid w:val="006E2F46"/>
    <w:rsid w:val="006E6F9D"/>
    <w:rsid w:val="006F287B"/>
    <w:rsid w:val="006F2F66"/>
    <w:rsid w:val="006F5AB9"/>
    <w:rsid w:val="0070195E"/>
    <w:rsid w:val="00702B79"/>
    <w:rsid w:val="0070605E"/>
    <w:rsid w:val="0071383A"/>
    <w:rsid w:val="00714584"/>
    <w:rsid w:val="007211F5"/>
    <w:rsid w:val="00723C88"/>
    <w:rsid w:val="00725BFE"/>
    <w:rsid w:val="00731470"/>
    <w:rsid w:val="007319C4"/>
    <w:rsid w:val="00731BE3"/>
    <w:rsid w:val="00732074"/>
    <w:rsid w:val="00735271"/>
    <w:rsid w:val="007402B0"/>
    <w:rsid w:val="007416C5"/>
    <w:rsid w:val="00741C07"/>
    <w:rsid w:val="0074640F"/>
    <w:rsid w:val="00747384"/>
    <w:rsid w:val="00753C21"/>
    <w:rsid w:val="007541EB"/>
    <w:rsid w:val="0075446D"/>
    <w:rsid w:val="00756801"/>
    <w:rsid w:val="00756C8B"/>
    <w:rsid w:val="0076105D"/>
    <w:rsid w:val="0076330F"/>
    <w:rsid w:val="007704A0"/>
    <w:rsid w:val="0077448A"/>
    <w:rsid w:val="00774CD5"/>
    <w:rsid w:val="00777309"/>
    <w:rsid w:val="00780369"/>
    <w:rsid w:val="007803CB"/>
    <w:rsid w:val="00782804"/>
    <w:rsid w:val="00784401"/>
    <w:rsid w:val="00785DCE"/>
    <w:rsid w:val="00791FFD"/>
    <w:rsid w:val="00792274"/>
    <w:rsid w:val="00793427"/>
    <w:rsid w:val="00793D70"/>
    <w:rsid w:val="00794E16"/>
    <w:rsid w:val="00795276"/>
    <w:rsid w:val="0079675D"/>
    <w:rsid w:val="007A2DA0"/>
    <w:rsid w:val="007A4A4F"/>
    <w:rsid w:val="007A5622"/>
    <w:rsid w:val="007B0D0C"/>
    <w:rsid w:val="007B39E0"/>
    <w:rsid w:val="007B717A"/>
    <w:rsid w:val="007C02D9"/>
    <w:rsid w:val="007C1E55"/>
    <w:rsid w:val="007C3118"/>
    <w:rsid w:val="007C47EE"/>
    <w:rsid w:val="007C685D"/>
    <w:rsid w:val="007D30DD"/>
    <w:rsid w:val="007D5D88"/>
    <w:rsid w:val="007E0B67"/>
    <w:rsid w:val="007F317E"/>
    <w:rsid w:val="008064BE"/>
    <w:rsid w:val="00806D86"/>
    <w:rsid w:val="0081297A"/>
    <w:rsid w:val="00815928"/>
    <w:rsid w:val="0081709A"/>
    <w:rsid w:val="0082144D"/>
    <w:rsid w:val="00821865"/>
    <w:rsid w:val="008253FC"/>
    <w:rsid w:val="0082541D"/>
    <w:rsid w:val="008305EB"/>
    <w:rsid w:val="008372FB"/>
    <w:rsid w:val="0084319C"/>
    <w:rsid w:val="00852A37"/>
    <w:rsid w:val="00857E36"/>
    <w:rsid w:val="0086030F"/>
    <w:rsid w:val="00860F36"/>
    <w:rsid w:val="00861C6E"/>
    <w:rsid w:val="008627AE"/>
    <w:rsid w:val="00864A9E"/>
    <w:rsid w:val="00870267"/>
    <w:rsid w:val="008712F1"/>
    <w:rsid w:val="008817E4"/>
    <w:rsid w:val="00881DE0"/>
    <w:rsid w:val="0088326A"/>
    <w:rsid w:val="0088365D"/>
    <w:rsid w:val="00884FE5"/>
    <w:rsid w:val="008940AD"/>
    <w:rsid w:val="00894FF1"/>
    <w:rsid w:val="0089693E"/>
    <w:rsid w:val="008A5145"/>
    <w:rsid w:val="008A7152"/>
    <w:rsid w:val="008B7691"/>
    <w:rsid w:val="008C0359"/>
    <w:rsid w:val="008C2510"/>
    <w:rsid w:val="008C413B"/>
    <w:rsid w:val="008C5030"/>
    <w:rsid w:val="008C7CE3"/>
    <w:rsid w:val="008D2E62"/>
    <w:rsid w:val="008D5536"/>
    <w:rsid w:val="008E0650"/>
    <w:rsid w:val="008E3F48"/>
    <w:rsid w:val="008E7820"/>
    <w:rsid w:val="008F0DF8"/>
    <w:rsid w:val="008F1967"/>
    <w:rsid w:val="008F237A"/>
    <w:rsid w:val="008F4A2B"/>
    <w:rsid w:val="00900310"/>
    <w:rsid w:val="009006A9"/>
    <w:rsid w:val="00901DAA"/>
    <w:rsid w:val="00903682"/>
    <w:rsid w:val="009037AC"/>
    <w:rsid w:val="0090511A"/>
    <w:rsid w:val="00915D76"/>
    <w:rsid w:val="00921E90"/>
    <w:rsid w:val="009244BB"/>
    <w:rsid w:val="009259DB"/>
    <w:rsid w:val="0092620A"/>
    <w:rsid w:val="0093190A"/>
    <w:rsid w:val="009361B3"/>
    <w:rsid w:val="00940191"/>
    <w:rsid w:val="00941B6B"/>
    <w:rsid w:val="0094227C"/>
    <w:rsid w:val="0094238A"/>
    <w:rsid w:val="0094489D"/>
    <w:rsid w:val="00945175"/>
    <w:rsid w:val="0095180D"/>
    <w:rsid w:val="00961455"/>
    <w:rsid w:val="00965177"/>
    <w:rsid w:val="009670E4"/>
    <w:rsid w:val="0096751A"/>
    <w:rsid w:val="00976088"/>
    <w:rsid w:val="00980FA8"/>
    <w:rsid w:val="00981328"/>
    <w:rsid w:val="00983223"/>
    <w:rsid w:val="0098346E"/>
    <w:rsid w:val="00991B21"/>
    <w:rsid w:val="0099373B"/>
    <w:rsid w:val="00996876"/>
    <w:rsid w:val="009A0313"/>
    <w:rsid w:val="009A1351"/>
    <w:rsid w:val="009B146D"/>
    <w:rsid w:val="009C0344"/>
    <w:rsid w:val="009C0ECB"/>
    <w:rsid w:val="009C3EE6"/>
    <w:rsid w:val="009C5509"/>
    <w:rsid w:val="009D2BE1"/>
    <w:rsid w:val="009D34A3"/>
    <w:rsid w:val="009D4B22"/>
    <w:rsid w:val="009E03A0"/>
    <w:rsid w:val="009E07BC"/>
    <w:rsid w:val="009E5DCB"/>
    <w:rsid w:val="009F7CF1"/>
    <w:rsid w:val="00A021F0"/>
    <w:rsid w:val="00A062FF"/>
    <w:rsid w:val="00A07729"/>
    <w:rsid w:val="00A10B12"/>
    <w:rsid w:val="00A11E40"/>
    <w:rsid w:val="00A17339"/>
    <w:rsid w:val="00A21604"/>
    <w:rsid w:val="00A21D5A"/>
    <w:rsid w:val="00A22157"/>
    <w:rsid w:val="00A221CC"/>
    <w:rsid w:val="00A25355"/>
    <w:rsid w:val="00A3011D"/>
    <w:rsid w:val="00A312A1"/>
    <w:rsid w:val="00A42F1E"/>
    <w:rsid w:val="00A524A9"/>
    <w:rsid w:val="00A5320A"/>
    <w:rsid w:val="00A5408E"/>
    <w:rsid w:val="00A61815"/>
    <w:rsid w:val="00A654BF"/>
    <w:rsid w:val="00A6789A"/>
    <w:rsid w:val="00A71720"/>
    <w:rsid w:val="00A81C85"/>
    <w:rsid w:val="00A82E3E"/>
    <w:rsid w:val="00A839E4"/>
    <w:rsid w:val="00A86D34"/>
    <w:rsid w:val="00A931DD"/>
    <w:rsid w:val="00A9547F"/>
    <w:rsid w:val="00A96575"/>
    <w:rsid w:val="00AA43BA"/>
    <w:rsid w:val="00AA6202"/>
    <w:rsid w:val="00AB3269"/>
    <w:rsid w:val="00AB4DA7"/>
    <w:rsid w:val="00AB5522"/>
    <w:rsid w:val="00AB7FD6"/>
    <w:rsid w:val="00AC09B7"/>
    <w:rsid w:val="00AC1B70"/>
    <w:rsid w:val="00AC40CD"/>
    <w:rsid w:val="00AD01C5"/>
    <w:rsid w:val="00AD51F8"/>
    <w:rsid w:val="00AD7920"/>
    <w:rsid w:val="00AE1C8B"/>
    <w:rsid w:val="00AE2FC3"/>
    <w:rsid w:val="00AE480D"/>
    <w:rsid w:val="00AF185D"/>
    <w:rsid w:val="00AF26EA"/>
    <w:rsid w:val="00AF360E"/>
    <w:rsid w:val="00AF413B"/>
    <w:rsid w:val="00AF60BB"/>
    <w:rsid w:val="00AF63E0"/>
    <w:rsid w:val="00B0048E"/>
    <w:rsid w:val="00B00877"/>
    <w:rsid w:val="00B0166D"/>
    <w:rsid w:val="00B04E74"/>
    <w:rsid w:val="00B04E9C"/>
    <w:rsid w:val="00B06FB4"/>
    <w:rsid w:val="00B13A96"/>
    <w:rsid w:val="00B160F5"/>
    <w:rsid w:val="00B16DC0"/>
    <w:rsid w:val="00B17E98"/>
    <w:rsid w:val="00B2027B"/>
    <w:rsid w:val="00B22480"/>
    <w:rsid w:val="00B33DD6"/>
    <w:rsid w:val="00B34940"/>
    <w:rsid w:val="00B36F67"/>
    <w:rsid w:val="00B37AF1"/>
    <w:rsid w:val="00B4003C"/>
    <w:rsid w:val="00B446B2"/>
    <w:rsid w:val="00B449A4"/>
    <w:rsid w:val="00B5310E"/>
    <w:rsid w:val="00B567C8"/>
    <w:rsid w:val="00B62218"/>
    <w:rsid w:val="00B638EE"/>
    <w:rsid w:val="00B65677"/>
    <w:rsid w:val="00B6795A"/>
    <w:rsid w:val="00B77774"/>
    <w:rsid w:val="00B7780B"/>
    <w:rsid w:val="00B86734"/>
    <w:rsid w:val="00B87941"/>
    <w:rsid w:val="00B900FD"/>
    <w:rsid w:val="00B96E55"/>
    <w:rsid w:val="00BA0ACB"/>
    <w:rsid w:val="00BA7532"/>
    <w:rsid w:val="00BB5FAA"/>
    <w:rsid w:val="00BB67E8"/>
    <w:rsid w:val="00BC2EFF"/>
    <w:rsid w:val="00BD126D"/>
    <w:rsid w:val="00BD2270"/>
    <w:rsid w:val="00BD6D9C"/>
    <w:rsid w:val="00BE39A5"/>
    <w:rsid w:val="00BE4047"/>
    <w:rsid w:val="00BE72A2"/>
    <w:rsid w:val="00BE7B30"/>
    <w:rsid w:val="00BF03E1"/>
    <w:rsid w:val="00BF22F0"/>
    <w:rsid w:val="00BF4E07"/>
    <w:rsid w:val="00BF6889"/>
    <w:rsid w:val="00C037AA"/>
    <w:rsid w:val="00C04A08"/>
    <w:rsid w:val="00C0577A"/>
    <w:rsid w:val="00C10999"/>
    <w:rsid w:val="00C15803"/>
    <w:rsid w:val="00C1770C"/>
    <w:rsid w:val="00C17A5A"/>
    <w:rsid w:val="00C26EEB"/>
    <w:rsid w:val="00C31979"/>
    <w:rsid w:val="00C3257A"/>
    <w:rsid w:val="00C34206"/>
    <w:rsid w:val="00C34EDA"/>
    <w:rsid w:val="00C34FD1"/>
    <w:rsid w:val="00C35B31"/>
    <w:rsid w:val="00C517B4"/>
    <w:rsid w:val="00C574F0"/>
    <w:rsid w:val="00C633CC"/>
    <w:rsid w:val="00C751A2"/>
    <w:rsid w:val="00C77543"/>
    <w:rsid w:val="00C816E5"/>
    <w:rsid w:val="00C863A6"/>
    <w:rsid w:val="00C86A39"/>
    <w:rsid w:val="00C8762D"/>
    <w:rsid w:val="00C90CF1"/>
    <w:rsid w:val="00C93318"/>
    <w:rsid w:val="00C9451C"/>
    <w:rsid w:val="00C9738C"/>
    <w:rsid w:val="00CA5991"/>
    <w:rsid w:val="00CA78AC"/>
    <w:rsid w:val="00CC3A25"/>
    <w:rsid w:val="00CD09FF"/>
    <w:rsid w:val="00CE02EF"/>
    <w:rsid w:val="00CE4589"/>
    <w:rsid w:val="00CE4D1A"/>
    <w:rsid w:val="00CE79E4"/>
    <w:rsid w:val="00D03AD6"/>
    <w:rsid w:val="00D0622F"/>
    <w:rsid w:val="00D07E9D"/>
    <w:rsid w:val="00D10EC1"/>
    <w:rsid w:val="00D15952"/>
    <w:rsid w:val="00D2269F"/>
    <w:rsid w:val="00D229F3"/>
    <w:rsid w:val="00D240BA"/>
    <w:rsid w:val="00D37861"/>
    <w:rsid w:val="00D405EC"/>
    <w:rsid w:val="00D43DB2"/>
    <w:rsid w:val="00D45106"/>
    <w:rsid w:val="00D46D51"/>
    <w:rsid w:val="00D47A46"/>
    <w:rsid w:val="00D511C7"/>
    <w:rsid w:val="00D514F5"/>
    <w:rsid w:val="00D51CB7"/>
    <w:rsid w:val="00D5454F"/>
    <w:rsid w:val="00D61F5C"/>
    <w:rsid w:val="00D63855"/>
    <w:rsid w:val="00D64283"/>
    <w:rsid w:val="00D669A8"/>
    <w:rsid w:val="00D70D9F"/>
    <w:rsid w:val="00D71FF3"/>
    <w:rsid w:val="00D74EAC"/>
    <w:rsid w:val="00D75316"/>
    <w:rsid w:val="00D76469"/>
    <w:rsid w:val="00D842BD"/>
    <w:rsid w:val="00D84C6A"/>
    <w:rsid w:val="00D851EA"/>
    <w:rsid w:val="00D86FCC"/>
    <w:rsid w:val="00D87F32"/>
    <w:rsid w:val="00D91AAA"/>
    <w:rsid w:val="00D92D1E"/>
    <w:rsid w:val="00D966AC"/>
    <w:rsid w:val="00D96BBF"/>
    <w:rsid w:val="00DA40D4"/>
    <w:rsid w:val="00DA5AEA"/>
    <w:rsid w:val="00DB06D5"/>
    <w:rsid w:val="00DB3DE7"/>
    <w:rsid w:val="00DB436D"/>
    <w:rsid w:val="00DC0711"/>
    <w:rsid w:val="00DC11B5"/>
    <w:rsid w:val="00DC1BB6"/>
    <w:rsid w:val="00DC21F2"/>
    <w:rsid w:val="00DC2CDF"/>
    <w:rsid w:val="00DC332E"/>
    <w:rsid w:val="00DC4857"/>
    <w:rsid w:val="00DC76C8"/>
    <w:rsid w:val="00DD1D5B"/>
    <w:rsid w:val="00DD263A"/>
    <w:rsid w:val="00DD3375"/>
    <w:rsid w:val="00DD3A5B"/>
    <w:rsid w:val="00DD7E8F"/>
    <w:rsid w:val="00DF33C7"/>
    <w:rsid w:val="00DF5A50"/>
    <w:rsid w:val="00DF5B96"/>
    <w:rsid w:val="00DF6113"/>
    <w:rsid w:val="00DF7D97"/>
    <w:rsid w:val="00E03FB7"/>
    <w:rsid w:val="00E06336"/>
    <w:rsid w:val="00E117F3"/>
    <w:rsid w:val="00E11EA7"/>
    <w:rsid w:val="00E14BB6"/>
    <w:rsid w:val="00E1575D"/>
    <w:rsid w:val="00E16765"/>
    <w:rsid w:val="00E20516"/>
    <w:rsid w:val="00E22E93"/>
    <w:rsid w:val="00E22EAC"/>
    <w:rsid w:val="00E30518"/>
    <w:rsid w:val="00E3517E"/>
    <w:rsid w:val="00E4101D"/>
    <w:rsid w:val="00E475CC"/>
    <w:rsid w:val="00E53A09"/>
    <w:rsid w:val="00E542F3"/>
    <w:rsid w:val="00E5437E"/>
    <w:rsid w:val="00E5482B"/>
    <w:rsid w:val="00E5672E"/>
    <w:rsid w:val="00E634EC"/>
    <w:rsid w:val="00E647BD"/>
    <w:rsid w:val="00E66912"/>
    <w:rsid w:val="00E7186B"/>
    <w:rsid w:val="00E74057"/>
    <w:rsid w:val="00E83243"/>
    <w:rsid w:val="00E8658D"/>
    <w:rsid w:val="00E8695D"/>
    <w:rsid w:val="00E91104"/>
    <w:rsid w:val="00E9657B"/>
    <w:rsid w:val="00E97BCD"/>
    <w:rsid w:val="00EA0D50"/>
    <w:rsid w:val="00EA3745"/>
    <w:rsid w:val="00EA5CE4"/>
    <w:rsid w:val="00EA6169"/>
    <w:rsid w:val="00EB0805"/>
    <w:rsid w:val="00EB1BCB"/>
    <w:rsid w:val="00EB68D9"/>
    <w:rsid w:val="00EB7E55"/>
    <w:rsid w:val="00ED0CB3"/>
    <w:rsid w:val="00ED5F3B"/>
    <w:rsid w:val="00EE0A23"/>
    <w:rsid w:val="00EE428C"/>
    <w:rsid w:val="00EE47E7"/>
    <w:rsid w:val="00EF7759"/>
    <w:rsid w:val="00F17C53"/>
    <w:rsid w:val="00F203E9"/>
    <w:rsid w:val="00F23448"/>
    <w:rsid w:val="00F237E7"/>
    <w:rsid w:val="00F300CD"/>
    <w:rsid w:val="00F30A38"/>
    <w:rsid w:val="00F34B62"/>
    <w:rsid w:val="00F35616"/>
    <w:rsid w:val="00F35FE1"/>
    <w:rsid w:val="00F37F5D"/>
    <w:rsid w:val="00F40D1A"/>
    <w:rsid w:val="00F4153A"/>
    <w:rsid w:val="00F42013"/>
    <w:rsid w:val="00F4400A"/>
    <w:rsid w:val="00F47071"/>
    <w:rsid w:val="00F476FA"/>
    <w:rsid w:val="00F51FBF"/>
    <w:rsid w:val="00F52640"/>
    <w:rsid w:val="00F6030B"/>
    <w:rsid w:val="00F6374D"/>
    <w:rsid w:val="00F63F23"/>
    <w:rsid w:val="00F64CD6"/>
    <w:rsid w:val="00F67895"/>
    <w:rsid w:val="00F71D12"/>
    <w:rsid w:val="00F73143"/>
    <w:rsid w:val="00F74706"/>
    <w:rsid w:val="00F765F0"/>
    <w:rsid w:val="00F82CE0"/>
    <w:rsid w:val="00F86CF6"/>
    <w:rsid w:val="00F879A4"/>
    <w:rsid w:val="00F901AB"/>
    <w:rsid w:val="00F90DE4"/>
    <w:rsid w:val="00F95039"/>
    <w:rsid w:val="00FA0334"/>
    <w:rsid w:val="00FA0383"/>
    <w:rsid w:val="00FA370D"/>
    <w:rsid w:val="00FA3A76"/>
    <w:rsid w:val="00FA69B2"/>
    <w:rsid w:val="00FB3513"/>
    <w:rsid w:val="00FB6582"/>
    <w:rsid w:val="00FB6B4F"/>
    <w:rsid w:val="00FC4450"/>
    <w:rsid w:val="00FC61DA"/>
    <w:rsid w:val="00FD419C"/>
    <w:rsid w:val="00FD4AA9"/>
    <w:rsid w:val="00FD54B6"/>
    <w:rsid w:val="00FE0DA3"/>
    <w:rsid w:val="00FE15C8"/>
    <w:rsid w:val="00FE3938"/>
    <w:rsid w:val="00FE4481"/>
    <w:rsid w:val="00FF03EE"/>
    <w:rsid w:val="00FF51E5"/>
    <w:rsid w:val="00FF552F"/>
    <w:rsid w:val="00FF5F77"/>
    <w:rsid w:val="00FF6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C86E25"/>
  <w15:chartTrackingRefBased/>
  <w15:docId w15:val="{D53ED247-63CB-41C2-8946-066FF6F2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A81C85"/>
    <w:pPr>
      <w:spacing w:after="200" w:line="280" w:lineRule="atLeast"/>
      <w:jc w:val="both"/>
    </w:pPr>
    <w:rPr>
      <w:rFonts w:ascii="Gill Sans MT" w:eastAsiaTheme="minorEastAsia" w:hAnsi="Gill Sans MT" w:cs="GillSansMTStd-Book"/>
      <w:kern w:val="0"/>
      <w14:ligatures w14:val="none"/>
    </w:rPr>
  </w:style>
  <w:style w:type="paragraph" w:styleId="Heading1">
    <w:name w:val="heading 1"/>
    <w:next w:val="Normal"/>
    <w:link w:val="Heading1Char"/>
    <w:uiPriority w:val="2"/>
    <w:qFormat/>
    <w:rsid w:val="006C6AF7"/>
    <w:pPr>
      <w:keepNext/>
      <w:spacing w:before="360" w:after="240" w:line="240" w:lineRule="auto"/>
      <w:outlineLvl w:val="0"/>
    </w:pPr>
    <w:rPr>
      <w:rFonts w:ascii="Cambria" w:eastAsiaTheme="minorEastAsia" w:hAnsi="Cambria" w:cs="GillSansMTStd-Book"/>
      <w:b/>
      <w:bCs/>
      <w:caps/>
      <w:noProof/>
      <w:color w:val="BA0C2F"/>
      <w:kern w:val="0"/>
      <w:sz w:val="40"/>
      <w:szCs w:val="26"/>
      <w14:ligatures w14:val="none"/>
    </w:rPr>
  </w:style>
  <w:style w:type="paragraph" w:styleId="Heading2">
    <w:name w:val="heading 2"/>
    <w:basedOn w:val="Normal"/>
    <w:next w:val="Normal"/>
    <w:link w:val="Heading2Char"/>
    <w:uiPriority w:val="2"/>
    <w:qFormat/>
    <w:rsid w:val="006C6AF7"/>
    <w:pPr>
      <w:keepNext/>
      <w:tabs>
        <w:tab w:val="left" w:pos="504"/>
      </w:tabs>
      <w:spacing w:before="360"/>
      <w:jc w:val="left"/>
      <w:outlineLvl w:val="1"/>
    </w:pPr>
    <w:rPr>
      <w:rFonts w:ascii="Cambria" w:hAnsi="Cambria"/>
      <w:b/>
      <w:bCs/>
      <w:caps/>
      <w:color w:val="1F4E79" w:themeColor="accent1" w:themeShade="80"/>
      <w:sz w:val="28"/>
    </w:rPr>
  </w:style>
  <w:style w:type="paragraph" w:styleId="Heading3">
    <w:name w:val="heading 3"/>
    <w:basedOn w:val="Normal"/>
    <w:next w:val="Normal"/>
    <w:link w:val="Heading3Char"/>
    <w:uiPriority w:val="2"/>
    <w:qFormat/>
    <w:rsid w:val="00240BCB"/>
    <w:pPr>
      <w:outlineLvl w:val="2"/>
    </w:pPr>
    <w:rPr>
      <w:rFonts w:ascii="Cambria" w:hAnsi="Cambria"/>
      <w:bCs/>
      <w:sz w:val="24"/>
      <w:szCs w:val="20"/>
    </w:rPr>
  </w:style>
  <w:style w:type="paragraph" w:styleId="Heading4">
    <w:name w:val="heading 4"/>
    <w:aliases w:val="Run-In"/>
    <w:next w:val="Normal"/>
    <w:link w:val="Heading4Char"/>
    <w:uiPriority w:val="2"/>
    <w:qFormat/>
    <w:rsid w:val="00A81C85"/>
    <w:pPr>
      <w:keepNext/>
      <w:spacing w:before="240" w:after="120" w:line="240" w:lineRule="auto"/>
      <w:outlineLvl w:val="3"/>
    </w:pPr>
    <w:rPr>
      <w:rFonts w:ascii="Gill Sans MT Bold" w:eastAsiaTheme="minorEastAsia" w:hAnsi="Gill Sans MT Bold" w:cs="GillSansMTStd-Book"/>
      <w:b/>
      <w:bCs/>
      <w:caps/>
      <w:color w:val="6C6463"/>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C6AF7"/>
    <w:rPr>
      <w:rFonts w:ascii="Cambria" w:eastAsiaTheme="minorEastAsia" w:hAnsi="Cambria" w:cs="GillSansMTStd-Book"/>
      <w:b/>
      <w:bCs/>
      <w:caps/>
      <w:noProof/>
      <w:color w:val="BA0C2F"/>
      <w:kern w:val="0"/>
      <w:sz w:val="40"/>
      <w:szCs w:val="26"/>
      <w14:ligatures w14:val="none"/>
    </w:rPr>
  </w:style>
  <w:style w:type="character" w:customStyle="1" w:styleId="Heading2Char">
    <w:name w:val="Heading 2 Char"/>
    <w:basedOn w:val="DefaultParagraphFont"/>
    <w:link w:val="Heading2"/>
    <w:uiPriority w:val="2"/>
    <w:rsid w:val="006C6AF7"/>
    <w:rPr>
      <w:rFonts w:ascii="Cambria" w:eastAsiaTheme="minorEastAsia" w:hAnsi="Cambria" w:cs="GillSansMTStd-Book"/>
      <w:b/>
      <w:bCs/>
      <w:caps/>
      <w:color w:val="1F4E79" w:themeColor="accent1" w:themeShade="80"/>
      <w:kern w:val="0"/>
      <w:sz w:val="28"/>
      <w14:ligatures w14:val="none"/>
    </w:rPr>
  </w:style>
  <w:style w:type="character" w:customStyle="1" w:styleId="Heading3Char">
    <w:name w:val="Heading 3 Char"/>
    <w:basedOn w:val="DefaultParagraphFont"/>
    <w:link w:val="Heading3"/>
    <w:uiPriority w:val="2"/>
    <w:rsid w:val="00240BCB"/>
    <w:rPr>
      <w:rFonts w:ascii="Cambria" w:eastAsiaTheme="minorEastAsia" w:hAnsi="Cambria" w:cs="GillSansMTStd-Book"/>
      <w:bCs/>
      <w:kern w:val="0"/>
      <w:sz w:val="24"/>
      <w:szCs w:val="20"/>
      <w14:ligatures w14:val="none"/>
    </w:rPr>
  </w:style>
  <w:style w:type="character" w:customStyle="1" w:styleId="Heading4Char">
    <w:name w:val="Heading 4 Char"/>
    <w:aliases w:val="Run-In Char"/>
    <w:basedOn w:val="DefaultParagraphFont"/>
    <w:link w:val="Heading4"/>
    <w:uiPriority w:val="2"/>
    <w:rsid w:val="00A81C85"/>
    <w:rPr>
      <w:rFonts w:ascii="Gill Sans MT Bold" w:eastAsiaTheme="minorEastAsia" w:hAnsi="Gill Sans MT Bold" w:cs="GillSansMTStd-Book"/>
      <w:b/>
      <w:bCs/>
      <w:caps/>
      <w:color w:val="6C6463"/>
      <w:kern w:val="0"/>
      <w14:ligatures w14:val="none"/>
    </w:rPr>
  </w:style>
  <w:style w:type="paragraph" w:styleId="NoSpacing">
    <w:name w:val="No Spacing"/>
    <w:uiPriority w:val="3"/>
    <w:rsid w:val="00A81C85"/>
    <w:pPr>
      <w:widowControl w:val="0"/>
      <w:autoSpaceDE w:val="0"/>
      <w:autoSpaceDN w:val="0"/>
      <w:adjustRightInd w:val="0"/>
      <w:spacing w:after="0" w:line="240" w:lineRule="auto"/>
      <w:textAlignment w:val="center"/>
    </w:pPr>
    <w:rPr>
      <w:rFonts w:ascii="Gill Sans MT" w:eastAsiaTheme="minorEastAsia" w:hAnsi="Gill Sans MT" w:cs="GillSansMTStd-Book"/>
      <w:color w:val="6C6463"/>
      <w:kern w:val="0"/>
      <w14:ligatures w14:val="none"/>
    </w:rPr>
  </w:style>
  <w:style w:type="paragraph" w:styleId="Title">
    <w:name w:val="Title"/>
    <w:basedOn w:val="Normal"/>
    <w:next w:val="Normal"/>
    <w:link w:val="TitleChar"/>
    <w:rsid w:val="00A81C85"/>
    <w:pPr>
      <w:spacing w:line="240" w:lineRule="auto"/>
      <w:ind w:left="1440" w:right="1440"/>
      <w:contextualSpacing/>
    </w:pPr>
    <w:rPr>
      <w:rFonts w:eastAsiaTheme="majorEastAsia" w:cstheme="majorBidi"/>
      <w:caps/>
      <w:color w:val="BA0C2F"/>
      <w:kern w:val="24"/>
      <w:sz w:val="52"/>
      <w:szCs w:val="52"/>
    </w:rPr>
  </w:style>
  <w:style w:type="character" w:customStyle="1" w:styleId="TitleChar">
    <w:name w:val="Title Char"/>
    <w:basedOn w:val="DefaultParagraphFont"/>
    <w:link w:val="Title"/>
    <w:rsid w:val="00A81C85"/>
    <w:rPr>
      <w:rFonts w:ascii="Gill Sans MT" w:eastAsiaTheme="majorEastAsia" w:hAnsi="Gill Sans MT" w:cstheme="majorBidi"/>
      <w:caps/>
      <w:color w:val="BA0C2F"/>
      <w:kern w:val="24"/>
      <w:sz w:val="52"/>
      <w:szCs w:val="52"/>
      <w14:ligatures w14:val="none"/>
    </w:rPr>
  </w:style>
  <w:style w:type="paragraph" w:styleId="Footer">
    <w:name w:val="footer"/>
    <w:basedOn w:val="Normal"/>
    <w:link w:val="FooterChar"/>
    <w:uiPriority w:val="99"/>
    <w:unhideWhenUsed/>
    <w:rsid w:val="00A81C85"/>
    <w:pPr>
      <w:tabs>
        <w:tab w:val="right" w:pos="9360"/>
      </w:tabs>
      <w:spacing w:after="0" w:line="240" w:lineRule="auto"/>
    </w:pPr>
    <w:rPr>
      <w:caps/>
      <w:color w:val="6C6463"/>
      <w:sz w:val="18"/>
      <w:szCs w:val="16"/>
    </w:rPr>
  </w:style>
  <w:style w:type="character" w:customStyle="1" w:styleId="FooterChar">
    <w:name w:val="Footer Char"/>
    <w:basedOn w:val="DefaultParagraphFont"/>
    <w:link w:val="Footer"/>
    <w:uiPriority w:val="99"/>
    <w:rsid w:val="00A81C85"/>
    <w:rPr>
      <w:rFonts w:ascii="Gill Sans MT" w:eastAsiaTheme="minorEastAsia" w:hAnsi="Gill Sans MT" w:cs="GillSansMTStd-Book"/>
      <w:caps/>
      <w:color w:val="6C6463"/>
      <w:kern w:val="0"/>
      <w:sz w:val="18"/>
      <w:szCs w:val="16"/>
      <w14:ligatures w14:val="none"/>
    </w:rPr>
  </w:style>
  <w:style w:type="paragraph" w:styleId="Subtitle">
    <w:name w:val="Subtitle"/>
    <w:aliases w:val="Intro"/>
    <w:basedOn w:val="Normal"/>
    <w:next w:val="Normal"/>
    <w:link w:val="SubtitleChar"/>
    <w:uiPriority w:val="1"/>
    <w:rsid w:val="00A81C85"/>
    <w:pPr>
      <w:numPr>
        <w:ilvl w:val="1"/>
      </w:numPr>
      <w:spacing w:after="0" w:line="240" w:lineRule="auto"/>
      <w:ind w:left="1440" w:right="1440"/>
    </w:pPr>
    <w:rPr>
      <w:rFonts w:eastAsia="Calibri" w:cs="Calibri"/>
      <w:color w:val="6C6463"/>
      <w:sz w:val="40"/>
      <w:szCs w:val="32"/>
    </w:rPr>
  </w:style>
  <w:style w:type="character" w:customStyle="1" w:styleId="SubtitleChar">
    <w:name w:val="Subtitle Char"/>
    <w:aliases w:val="Intro Char"/>
    <w:basedOn w:val="DefaultParagraphFont"/>
    <w:link w:val="Subtitle"/>
    <w:uiPriority w:val="1"/>
    <w:rsid w:val="00A81C85"/>
    <w:rPr>
      <w:rFonts w:ascii="Gill Sans MT" w:eastAsia="Calibri" w:hAnsi="Gill Sans MT" w:cs="Calibri"/>
      <w:color w:val="6C6463"/>
      <w:kern w:val="0"/>
      <w:sz w:val="40"/>
      <w:szCs w:val="32"/>
      <w14:ligatures w14:val="none"/>
    </w:rPr>
  </w:style>
  <w:style w:type="paragraph" w:styleId="Header">
    <w:name w:val="header"/>
    <w:basedOn w:val="Normal"/>
    <w:link w:val="HeaderChar"/>
    <w:uiPriority w:val="99"/>
    <w:unhideWhenUsed/>
    <w:rsid w:val="00A81C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81C85"/>
    <w:rPr>
      <w:rFonts w:ascii="Gill Sans MT" w:eastAsiaTheme="minorEastAsia" w:hAnsi="Gill Sans MT" w:cs="GillSansMTStd-Book"/>
      <w:kern w:val="0"/>
      <w14:ligatures w14:val="none"/>
    </w:rPr>
  </w:style>
  <w:style w:type="character" w:styleId="PageNumber">
    <w:name w:val="page number"/>
    <w:basedOn w:val="DefaultParagraphFont"/>
    <w:uiPriority w:val="99"/>
    <w:unhideWhenUsed/>
    <w:rsid w:val="00A81C85"/>
    <w:rPr>
      <w:b/>
    </w:rPr>
  </w:style>
  <w:style w:type="paragraph" w:customStyle="1" w:styleId="Bullet1">
    <w:name w:val="Bullet 1"/>
    <w:basedOn w:val="Normal"/>
    <w:uiPriority w:val="2"/>
    <w:rsid w:val="00A81C85"/>
    <w:pPr>
      <w:numPr>
        <w:numId w:val="10"/>
      </w:numPr>
      <w:ind w:left="274" w:hanging="274"/>
    </w:pPr>
  </w:style>
  <w:style w:type="paragraph" w:styleId="BalloonText">
    <w:name w:val="Balloon Text"/>
    <w:basedOn w:val="Normal"/>
    <w:link w:val="BalloonTextChar"/>
    <w:uiPriority w:val="99"/>
    <w:semiHidden/>
    <w:unhideWhenUsed/>
    <w:rsid w:val="00A81C8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1C85"/>
    <w:rPr>
      <w:rFonts w:ascii="Lucida Grande" w:eastAsiaTheme="minorEastAsia" w:hAnsi="Lucida Grande" w:cs="GillSansMTStd-Book"/>
      <w:kern w:val="0"/>
      <w:sz w:val="18"/>
      <w:szCs w:val="18"/>
      <w14:ligatures w14:val="none"/>
    </w:rPr>
  </w:style>
  <w:style w:type="paragraph" w:customStyle="1" w:styleId="Bullet2">
    <w:name w:val="Bullet 2"/>
    <w:uiPriority w:val="2"/>
    <w:rsid w:val="00A81C85"/>
    <w:pPr>
      <w:numPr>
        <w:numId w:val="11"/>
      </w:numPr>
      <w:spacing w:after="240" w:line="280" w:lineRule="atLeast"/>
      <w:ind w:left="548" w:hanging="274"/>
    </w:pPr>
    <w:rPr>
      <w:rFonts w:ascii="Gill Sans MT" w:eastAsiaTheme="minorEastAsia" w:hAnsi="Gill Sans MT" w:cs="GillSansMTStd-Book"/>
      <w:kern w:val="0"/>
      <w14:ligatures w14:val="none"/>
    </w:rPr>
  </w:style>
  <w:style w:type="paragraph" w:customStyle="1" w:styleId="Right-Credit">
    <w:name w:val="Right-Credit"/>
    <w:basedOn w:val="Normal"/>
    <w:next w:val="Normal"/>
    <w:uiPriority w:val="99"/>
    <w:qFormat/>
    <w:rsid w:val="00A81C85"/>
    <w:pPr>
      <w:suppressAutoHyphens/>
      <w:spacing w:before="40" w:line="240" w:lineRule="auto"/>
      <w:jc w:val="right"/>
    </w:pPr>
    <w:rPr>
      <w:caps/>
      <w:spacing w:val="1"/>
      <w:sz w:val="12"/>
      <w:szCs w:val="12"/>
    </w:rPr>
  </w:style>
  <w:style w:type="paragraph" w:customStyle="1" w:styleId="Instructions">
    <w:name w:val="Instructions"/>
    <w:next w:val="Normal"/>
    <w:uiPriority w:val="2"/>
    <w:rsid w:val="00A81C85"/>
    <w:pPr>
      <w:numPr>
        <w:numId w:val="9"/>
      </w:numPr>
      <w:spacing w:before="120" w:after="120" w:line="240" w:lineRule="auto"/>
      <w:ind w:left="180" w:hanging="180"/>
    </w:pPr>
    <w:rPr>
      <w:rFonts w:ascii="Gill Sans MT" w:eastAsiaTheme="minorEastAsia" w:hAnsi="Gill Sans MT" w:cs="GillSansMTStd-Book"/>
      <w:color w:val="404040" w:themeColor="text1" w:themeTint="BF"/>
      <w:kern w:val="0"/>
      <w:sz w:val="20"/>
      <w14:ligatures w14:val="none"/>
    </w:rPr>
  </w:style>
  <w:style w:type="paragraph" w:styleId="List">
    <w:name w:val="List"/>
    <w:basedOn w:val="Normal"/>
    <w:uiPriority w:val="99"/>
    <w:semiHidden/>
    <w:unhideWhenUsed/>
    <w:rsid w:val="00A81C85"/>
    <w:pPr>
      <w:ind w:left="360" w:hanging="360"/>
      <w:contextualSpacing/>
    </w:pPr>
  </w:style>
  <w:style w:type="paragraph" w:styleId="List2">
    <w:name w:val="List 2"/>
    <w:basedOn w:val="Normal"/>
    <w:uiPriority w:val="99"/>
    <w:semiHidden/>
    <w:unhideWhenUsed/>
    <w:rsid w:val="00A81C85"/>
    <w:pPr>
      <w:ind w:left="720" w:hanging="360"/>
      <w:contextualSpacing/>
    </w:pPr>
  </w:style>
  <w:style w:type="character" w:styleId="Hyperlink">
    <w:name w:val="Hyperlink"/>
    <w:basedOn w:val="DefaultParagraphFont"/>
    <w:uiPriority w:val="99"/>
    <w:unhideWhenUsed/>
    <w:rsid w:val="00A81C85"/>
    <w:rPr>
      <w:rFonts w:ascii="Gill Sans MT" w:hAnsi="Gill Sans MT"/>
      <w:b w:val="0"/>
      <w:i w:val="0"/>
      <w:color w:val="808080" w:themeColor="background1" w:themeShade="80"/>
      <w:sz w:val="22"/>
      <w:u w:val="single"/>
    </w:rPr>
  </w:style>
  <w:style w:type="character" w:styleId="FollowedHyperlink">
    <w:name w:val="FollowedHyperlink"/>
    <w:basedOn w:val="DefaultParagraphFont"/>
    <w:uiPriority w:val="99"/>
    <w:semiHidden/>
    <w:unhideWhenUsed/>
    <w:rsid w:val="00A81C85"/>
    <w:rPr>
      <w:rFonts w:ascii="Gill Sans MT" w:hAnsi="Gill Sans MT"/>
      <w:b w:val="0"/>
      <w:i w:val="0"/>
      <w:color w:val="7F7F7F" w:themeColor="text1" w:themeTint="80"/>
      <w:sz w:val="22"/>
      <w:u w:val="single"/>
    </w:rPr>
  </w:style>
  <w:style w:type="paragraph" w:customStyle="1" w:styleId="Left-Credit">
    <w:name w:val="Left-Credit"/>
    <w:basedOn w:val="Normal"/>
    <w:next w:val="Normal"/>
    <w:rsid w:val="00A81C85"/>
    <w:pPr>
      <w:spacing w:before="40" w:after="40" w:line="240" w:lineRule="auto"/>
    </w:pPr>
    <w:rPr>
      <w:caps/>
      <w:noProof/>
      <w:sz w:val="12"/>
      <w:szCs w:val="12"/>
    </w:rPr>
  </w:style>
  <w:style w:type="paragraph" w:styleId="Quote">
    <w:name w:val="Quote"/>
    <w:basedOn w:val="Subtitle"/>
    <w:next w:val="Normal"/>
    <w:link w:val="QuoteChar"/>
    <w:uiPriority w:val="29"/>
    <w:rsid w:val="00A81C85"/>
    <w:pPr>
      <w:spacing w:before="240" w:after="240"/>
      <w:ind w:left="720" w:right="720"/>
    </w:pPr>
    <w:rPr>
      <w:color w:val="212721"/>
      <w:sz w:val="22"/>
      <w:szCs w:val="28"/>
    </w:rPr>
  </w:style>
  <w:style w:type="character" w:customStyle="1" w:styleId="QuoteChar">
    <w:name w:val="Quote Char"/>
    <w:basedOn w:val="DefaultParagraphFont"/>
    <w:link w:val="Quote"/>
    <w:uiPriority w:val="29"/>
    <w:rsid w:val="00A81C85"/>
    <w:rPr>
      <w:rFonts w:ascii="Gill Sans MT" w:eastAsia="Calibri" w:hAnsi="Gill Sans MT" w:cs="Calibri"/>
      <w:color w:val="212721"/>
      <w:kern w:val="0"/>
      <w:szCs w:val="28"/>
      <w14:ligatures w14:val="none"/>
    </w:rPr>
  </w:style>
  <w:style w:type="paragraph" w:customStyle="1" w:styleId="In-LinePhoto">
    <w:name w:val="In-Line Photo"/>
    <w:next w:val="Left-Credit"/>
    <w:rsid w:val="00A81C85"/>
    <w:pPr>
      <w:spacing w:before="480" w:after="0" w:line="240" w:lineRule="auto"/>
      <w:jc w:val="right"/>
    </w:pPr>
    <w:rPr>
      <w:rFonts w:ascii="Gill Sans MT" w:eastAsiaTheme="minorEastAsia" w:hAnsi="Gill Sans MT"/>
      <w:noProof/>
      <w:color w:val="6C6463"/>
      <w:kern w:val="0"/>
      <w:szCs w:val="20"/>
      <w14:ligatures w14:val="none"/>
    </w:rPr>
  </w:style>
  <w:style w:type="paragraph" w:customStyle="1" w:styleId="Photo">
    <w:name w:val="Photo"/>
    <w:uiPriority w:val="2"/>
    <w:rsid w:val="00A81C85"/>
    <w:pPr>
      <w:spacing w:after="0" w:line="240" w:lineRule="auto"/>
    </w:pPr>
    <w:rPr>
      <w:rFonts w:ascii="Gill Sans MT" w:eastAsiaTheme="minorEastAsia" w:hAnsi="Gill Sans MT"/>
      <w:noProof/>
      <w:color w:val="6C6463"/>
      <w:kern w:val="0"/>
      <w:szCs w:val="20"/>
      <w14:ligatures w14:val="none"/>
    </w:rPr>
  </w:style>
  <w:style w:type="paragraph" w:customStyle="1" w:styleId="CaptionBox">
    <w:name w:val="Caption Box"/>
    <w:uiPriority w:val="2"/>
    <w:rsid w:val="00A81C85"/>
    <w:pPr>
      <w:spacing w:before="120" w:after="120" w:line="240" w:lineRule="auto"/>
    </w:pPr>
    <w:rPr>
      <w:rFonts w:ascii="Gill Sans MT" w:eastAsiaTheme="minorEastAsia" w:hAnsi="Gill Sans MT" w:cs="GillSansMTStd-Book"/>
      <w:color w:val="6C6463"/>
      <w:kern w:val="0"/>
      <w:sz w:val="16"/>
      <w:szCs w:val="16"/>
      <w14:ligatures w14:val="none"/>
    </w:rPr>
  </w:style>
  <w:style w:type="paragraph" w:styleId="TOCHeading">
    <w:name w:val="TOC Heading"/>
    <w:next w:val="Normal"/>
    <w:uiPriority w:val="39"/>
    <w:unhideWhenUsed/>
    <w:qFormat/>
    <w:rsid w:val="00A81C85"/>
    <w:pPr>
      <w:keepLines/>
      <w:spacing w:after="0" w:line="240" w:lineRule="auto"/>
    </w:pPr>
    <w:rPr>
      <w:rFonts w:ascii="Gill Sans MT" w:eastAsiaTheme="majorEastAsia" w:hAnsi="Gill Sans MT" w:cstheme="majorBidi"/>
      <w:b/>
      <w:caps/>
      <w:color w:val="BA0C2F"/>
      <w:kern w:val="0"/>
      <w:sz w:val="28"/>
      <w:szCs w:val="28"/>
      <w14:ligatures w14:val="none"/>
    </w:rPr>
  </w:style>
  <w:style w:type="paragraph" w:styleId="TOC2">
    <w:name w:val="toc 2"/>
    <w:basedOn w:val="Normal"/>
    <w:next w:val="Normal"/>
    <w:autoRedefine/>
    <w:uiPriority w:val="39"/>
    <w:unhideWhenUsed/>
    <w:rsid w:val="00A81C85"/>
    <w:pPr>
      <w:tabs>
        <w:tab w:val="right" w:leader="dot" w:pos="9360"/>
      </w:tabs>
      <w:spacing w:after="0" w:line="240" w:lineRule="auto"/>
      <w:ind w:left="432"/>
      <w:jc w:val="left"/>
    </w:pPr>
    <w:rPr>
      <w:caps/>
    </w:rPr>
  </w:style>
  <w:style w:type="paragraph" w:styleId="TOC1">
    <w:name w:val="toc 1"/>
    <w:basedOn w:val="Normal"/>
    <w:next w:val="Normal"/>
    <w:autoRedefine/>
    <w:uiPriority w:val="39"/>
    <w:unhideWhenUsed/>
    <w:rsid w:val="00A81C85"/>
    <w:pPr>
      <w:tabs>
        <w:tab w:val="right" w:leader="dot" w:pos="9360"/>
      </w:tabs>
      <w:spacing w:before="120" w:after="0" w:line="240" w:lineRule="auto"/>
      <w:jc w:val="left"/>
    </w:pPr>
    <w:rPr>
      <w:b/>
      <w:caps/>
      <w:sz w:val="26"/>
      <w:szCs w:val="26"/>
    </w:rPr>
  </w:style>
  <w:style w:type="paragraph" w:styleId="TOC3">
    <w:name w:val="toc 3"/>
    <w:basedOn w:val="Normal"/>
    <w:next w:val="Normal"/>
    <w:autoRedefine/>
    <w:uiPriority w:val="39"/>
    <w:unhideWhenUsed/>
    <w:rsid w:val="00FF552F"/>
    <w:pPr>
      <w:tabs>
        <w:tab w:val="right" w:leader="dot" w:pos="9360"/>
      </w:tabs>
      <w:spacing w:after="0"/>
      <w:ind w:left="864"/>
    </w:pPr>
    <w:rPr>
      <w:caps/>
    </w:rPr>
  </w:style>
  <w:style w:type="paragraph" w:styleId="TOC4">
    <w:name w:val="toc 4"/>
    <w:basedOn w:val="Normal"/>
    <w:next w:val="Normal"/>
    <w:autoRedefine/>
    <w:uiPriority w:val="39"/>
    <w:semiHidden/>
    <w:rsid w:val="00A81C85"/>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A81C85"/>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A81C85"/>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A81C85"/>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A81C85"/>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A81C85"/>
    <w:pPr>
      <w:spacing w:after="0"/>
      <w:ind w:left="1760"/>
    </w:pPr>
    <w:rPr>
      <w:rFonts w:asciiTheme="minorHAnsi" w:hAnsiTheme="minorHAnsi"/>
      <w:sz w:val="20"/>
      <w:szCs w:val="20"/>
    </w:rPr>
  </w:style>
  <w:style w:type="paragraph" w:customStyle="1" w:styleId="Disclaimer">
    <w:name w:val="Disclaimer"/>
    <w:basedOn w:val="Normal"/>
    <w:uiPriority w:val="2"/>
    <w:rsid w:val="00A81C85"/>
    <w:pPr>
      <w:spacing w:before="5000" w:after="0" w:line="240" w:lineRule="auto"/>
    </w:pPr>
    <w:rPr>
      <w:b/>
      <w:caps/>
      <w:szCs w:val="16"/>
    </w:rPr>
  </w:style>
  <w:style w:type="paragraph" w:customStyle="1" w:styleId="Left-Caption">
    <w:name w:val="Left - Caption"/>
    <w:basedOn w:val="Left-Credit"/>
    <w:uiPriority w:val="2"/>
    <w:rsid w:val="00A81C85"/>
    <w:pPr>
      <w:spacing w:before="120" w:after="120"/>
    </w:pPr>
    <w:rPr>
      <w:caps w:val="0"/>
      <w:sz w:val="18"/>
    </w:rPr>
  </w:style>
  <w:style w:type="paragraph" w:customStyle="1" w:styleId="Right-Caption">
    <w:name w:val="Right - Caption"/>
    <w:basedOn w:val="Right-Credit"/>
    <w:uiPriority w:val="2"/>
    <w:rsid w:val="00A81C85"/>
    <w:pPr>
      <w:spacing w:before="120" w:after="120"/>
    </w:pPr>
    <w:rPr>
      <w:caps w:val="0"/>
      <w:sz w:val="18"/>
    </w:rPr>
  </w:style>
  <w:style w:type="table" w:styleId="TableGrid">
    <w:name w:val="Table Grid"/>
    <w:basedOn w:val="TableNormal"/>
    <w:uiPriority w:val="39"/>
    <w:rsid w:val="00A81C85"/>
    <w:pPr>
      <w:spacing w:after="0" w:line="240" w:lineRule="auto"/>
    </w:pPr>
    <w:rPr>
      <w:rFonts w:eastAsiaTheme="minorEastAsia"/>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1">
    <w:name w:val="Table Heading 1"/>
    <w:basedOn w:val="Normal"/>
    <w:uiPriority w:val="2"/>
    <w:qFormat/>
    <w:rsid w:val="00A81C85"/>
    <w:pPr>
      <w:spacing w:before="120" w:after="120" w:line="240" w:lineRule="auto"/>
    </w:pPr>
    <w:rPr>
      <w:rFonts w:ascii="Gill Sans MT Bold" w:hAnsi="Gill Sans MT Bold"/>
      <w:b/>
      <w:color w:val="000000" w:themeColor="text1"/>
      <w:sz w:val="20"/>
      <w:szCs w:val="18"/>
    </w:rPr>
  </w:style>
  <w:style w:type="paragraph" w:customStyle="1" w:styleId="TableText">
    <w:name w:val="Table Text"/>
    <w:basedOn w:val="Normal"/>
    <w:uiPriority w:val="2"/>
    <w:qFormat/>
    <w:rsid w:val="00A81C85"/>
    <w:pPr>
      <w:spacing w:before="120" w:after="120" w:line="240" w:lineRule="auto"/>
    </w:pPr>
    <w:rPr>
      <w:sz w:val="20"/>
      <w:szCs w:val="18"/>
    </w:rPr>
  </w:style>
  <w:style w:type="paragraph" w:customStyle="1" w:styleId="TableTitle">
    <w:name w:val="Table Title"/>
    <w:basedOn w:val="Caption"/>
    <w:uiPriority w:val="2"/>
    <w:qFormat/>
    <w:rsid w:val="00A81C85"/>
  </w:style>
  <w:style w:type="paragraph" w:styleId="Caption">
    <w:name w:val="caption"/>
    <w:basedOn w:val="Normal"/>
    <w:next w:val="Normal"/>
    <w:uiPriority w:val="35"/>
    <w:unhideWhenUsed/>
    <w:qFormat/>
    <w:rsid w:val="00A81C85"/>
    <w:pPr>
      <w:keepNext/>
      <w:spacing w:before="240" w:after="120" w:line="240" w:lineRule="auto"/>
      <w:jc w:val="center"/>
    </w:pPr>
    <w:rPr>
      <w:rFonts w:ascii="Gill Sans MT Bold" w:hAnsi="Gill Sans MT Bold"/>
      <w:b/>
      <w:iCs/>
      <w:caps/>
      <w:color w:val="6C6463"/>
      <w:szCs w:val="18"/>
    </w:rPr>
  </w:style>
  <w:style w:type="paragraph" w:customStyle="1" w:styleId="FooterOdd">
    <w:name w:val="Footer Odd"/>
    <w:basedOn w:val="Normal"/>
    <w:uiPriority w:val="2"/>
    <w:rsid w:val="00A81C85"/>
    <w:pPr>
      <w:tabs>
        <w:tab w:val="right" w:pos="9360"/>
      </w:tabs>
      <w:spacing w:after="0" w:line="240" w:lineRule="auto"/>
    </w:pPr>
    <w:rPr>
      <w:caps/>
      <w:color w:val="6C6463"/>
      <w:sz w:val="18"/>
    </w:rPr>
  </w:style>
  <w:style w:type="paragraph" w:customStyle="1" w:styleId="FooterEven">
    <w:name w:val="Footer Even"/>
    <w:basedOn w:val="Normal"/>
    <w:uiPriority w:val="2"/>
    <w:rsid w:val="00A81C85"/>
    <w:pPr>
      <w:tabs>
        <w:tab w:val="right" w:pos="9360"/>
      </w:tabs>
      <w:spacing w:after="0" w:line="240" w:lineRule="auto"/>
    </w:pPr>
    <w:rPr>
      <w:caps/>
      <w:color w:val="6C6463"/>
      <w:sz w:val="18"/>
    </w:rPr>
  </w:style>
  <w:style w:type="paragraph" w:styleId="Date">
    <w:name w:val="Date"/>
    <w:basedOn w:val="Normal"/>
    <w:next w:val="Normal"/>
    <w:link w:val="DateChar"/>
    <w:uiPriority w:val="99"/>
    <w:unhideWhenUsed/>
    <w:rsid w:val="00A81C85"/>
    <w:pPr>
      <w:spacing w:before="1200" w:after="120" w:line="240" w:lineRule="auto"/>
      <w:ind w:left="1440" w:right="1440"/>
    </w:pPr>
    <w:rPr>
      <w:caps/>
      <w:color w:val="5B9BD5" w:themeColor="accent1"/>
      <w:sz w:val="28"/>
    </w:rPr>
  </w:style>
  <w:style w:type="character" w:customStyle="1" w:styleId="DateChar">
    <w:name w:val="Date Char"/>
    <w:basedOn w:val="DefaultParagraphFont"/>
    <w:link w:val="Date"/>
    <w:uiPriority w:val="99"/>
    <w:rsid w:val="00A81C85"/>
    <w:rPr>
      <w:rFonts w:ascii="Gill Sans MT" w:eastAsiaTheme="minorEastAsia" w:hAnsi="Gill Sans MT" w:cs="GillSansMTStd-Book"/>
      <w:caps/>
      <w:color w:val="5B9BD5" w:themeColor="accent1"/>
      <w:kern w:val="0"/>
      <w:sz w:val="28"/>
      <w14:ligatures w14:val="none"/>
    </w:rPr>
  </w:style>
  <w:style w:type="paragraph" w:customStyle="1" w:styleId="CoverTitle-2ndcoverpage">
    <w:name w:val="Cover Title - 2nd cover page"/>
    <w:basedOn w:val="Title"/>
    <w:uiPriority w:val="2"/>
    <w:rsid w:val="00A81C85"/>
    <w:pPr>
      <w:ind w:left="0" w:right="0"/>
    </w:pPr>
    <w:rPr>
      <w:color w:val="auto"/>
    </w:rPr>
  </w:style>
  <w:style w:type="paragraph" w:customStyle="1" w:styleId="CoverSubtitle-2ndpagecover">
    <w:name w:val="Cover Subtitle - 2nd page cover"/>
    <w:basedOn w:val="Subtitle"/>
    <w:uiPriority w:val="2"/>
    <w:rsid w:val="00A81C85"/>
    <w:pPr>
      <w:ind w:left="0" w:right="0"/>
    </w:pPr>
    <w:rPr>
      <w:color w:val="auto"/>
    </w:rPr>
  </w:style>
  <w:style w:type="paragraph" w:customStyle="1" w:styleId="Acronym">
    <w:name w:val="Acronym"/>
    <w:basedOn w:val="Normal"/>
    <w:uiPriority w:val="2"/>
    <w:rsid w:val="00A81C85"/>
    <w:pPr>
      <w:tabs>
        <w:tab w:val="left" w:pos="2160"/>
      </w:tabs>
      <w:spacing w:after="120" w:line="240" w:lineRule="auto"/>
      <w:ind w:left="2160" w:hanging="2160"/>
    </w:pPr>
  </w:style>
  <w:style w:type="paragraph" w:styleId="BodyText">
    <w:name w:val="Body Text"/>
    <w:basedOn w:val="Normal"/>
    <w:link w:val="BodyTextChar"/>
    <w:uiPriority w:val="99"/>
    <w:unhideWhenUsed/>
    <w:rsid w:val="00A81C85"/>
  </w:style>
  <w:style w:type="character" w:customStyle="1" w:styleId="BodyTextChar">
    <w:name w:val="Body Text Char"/>
    <w:basedOn w:val="DefaultParagraphFont"/>
    <w:link w:val="BodyText"/>
    <w:uiPriority w:val="99"/>
    <w:rsid w:val="00A81C85"/>
    <w:rPr>
      <w:rFonts w:ascii="Gill Sans MT" w:eastAsiaTheme="minorEastAsia" w:hAnsi="Gill Sans MT" w:cs="GillSansMTStd-Book"/>
      <w:kern w:val="0"/>
      <w14:ligatures w14:val="none"/>
    </w:rPr>
  </w:style>
  <w:style w:type="paragraph" w:styleId="ListContinue">
    <w:name w:val="List Continue"/>
    <w:basedOn w:val="Normal"/>
    <w:uiPriority w:val="99"/>
    <w:unhideWhenUsed/>
    <w:rsid w:val="00A81C85"/>
    <w:pPr>
      <w:ind w:left="360"/>
    </w:pPr>
  </w:style>
  <w:style w:type="paragraph" w:styleId="ListContinue2">
    <w:name w:val="List Continue 2"/>
    <w:basedOn w:val="Normal"/>
    <w:uiPriority w:val="99"/>
    <w:unhideWhenUsed/>
    <w:rsid w:val="00A81C85"/>
    <w:pPr>
      <w:ind w:left="720"/>
    </w:pPr>
  </w:style>
  <w:style w:type="paragraph" w:styleId="ListContinue3">
    <w:name w:val="List Continue 3"/>
    <w:basedOn w:val="Normal"/>
    <w:uiPriority w:val="99"/>
    <w:unhideWhenUsed/>
    <w:rsid w:val="00A81C85"/>
    <w:pPr>
      <w:ind w:left="1080"/>
    </w:pPr>
  </w:style>
  <w:style w:type="paragraph" w:styleId="ListBullet3">
    <w:name w:val="List Bullet 3"/>
    <w:basedOn w:val="Normal"/>
    <w:uiPriority w:val="99"/>
    <w:unhideWhenUsed/>
    <w:rsid w:val="00A81C85"/>
    <w:pPr>
      <w:numPr>
        <w:numId w:val="1"/>
      </w:numPr>
      <w:contextualSpacing/>
    </w:pPr>
  </w:style>
  <w:style w:type="paragraph" w:styleId="ListBullet4">
    <w:name w:val="List Bullet 4"/>
    <w:basedOn w:val="Normal"/>
    <w:uiPriority w:val="99"/>
    <w:unhideWhenUsed/>
    <w:rsid w:val="00A81C85"/>
    <w:pPr>
      <w:numPr>
        <w:numId w:val="2"/>
      </w:numPr>
      <w:contextualSpacing/>
    </w:pPr>
  </w:style>
  <w:style w:type="paragraph" w:styleId="ListNumber">
    <w:name w:val="List Number"/>
    <w:basedOn w:val="Normal"/>
    <w:uiPriority w:val="99"/>
    <w:unhideWhenUsed/>
    <w:rsid w:val="00A81C85"/>
    <w:pPr>
      <w:numPr>
        <w:numId w:val="4"/>
      </w:numPr>
      <w:contextualSpacing/>
    </w:pPr>
  </w:style>
  <w:style w:type="paragraph" w:styleId="ListNumber2">
    <w:name w:val="List Number 2"/>
    <w:basedOn w:val="Normal"/>
    <w:uiPriority w:val="99"/>
    <w:unhideWhenUsed/>
    <w:rsid w:val="00A81C85"/>
    <w:pPr>
      <w:numPr>
        <w:numId w:val="5"/>
      </w:numPr>
      <w:contextualSpacing/>
    </w:pPr>
  </w:style>
  <w:style w:type="paragraph" w:styleId="ListNumber3">
    <w:name w:val="List Number 3"/>
    <w:basedOn w:val="Normal"/>
    <w:uiPriority w:val="99"/>
    <w:unhideWhenUsed/>
    <w:rsid w:val="00A81C85"/>
    <w:pPr>
      <w:numPr>
        <w:numId w:val="6"/>
      </w:numPr>
      <w:contextualSpacing/>
    </w:pPr>
  </w:style>
  <w:style w:type="paragraph" w:styleId="ListNumber4">
    <w:name w:val="List Number 4"/>
    <w:basedOn w:val="Normal"/>
    <w:uiPriority w:val="99"/>
    <w:unhideWhenUsed/>
    <w:rsid w:val="00A81C85"/>
    <w:pPr>
      <w:numPr>
        <w:numId w:val="7"/>
      </w:numPr>
      <w:contextualSpacing/>
    </w:pPr>
  </w:style>
  <w:style w:type="paragraph" w:styleId="ListNumber5">
    <w:name w:val="List Number 5"/>
    <w:basedOn w:val="Normal"/>
    <w:uiPriority w:val="99"/>
    <w:unhideWhenUsed/>
    <w:rsid w:val="00A81C85"/>
    <w:pPr>
      <w:numPr>
        <w:numId w:val="8"/>
      </w:numPr>
      <w:contextualSpacing/>
    </w:pPr>
  </w:style>
  <w:style w:type="paragraph" w:styleId="ListParagraph">
    <w:name w:val="List Paragraph"/>
    <w:basedOn w:val="Normal"/>
    <w:uiPriority w:val="34"/>
    <w:qFormat/>
    <w:rsid w:val="00A81C85"/>
    <w:pPr>
      <w:ind w:left="720"/>
      <w:contextualSpacing/>
    </w:pPr>
  </w:style>
  <w:style w:type="paragraph" w:styleId="ListBullet5">
    <w:name w:val="List Bullet 5"/>
    <w:basedOn w:val="Normal"/>
    <w:uiPriority w:val="99"/>
    <w:unhideWhenUsed/>
    <w:rsid w:val="00A81C85"/>
    <w:pPr>
      <w:numPr>
        <w:numId w:val="3"/>
      </w:numPr>
      <w:contextualSpacing/>
    </w:pPr>
  </w:style>
  <w:style w:type="paragraph" w:customStyle="1" w:styleId="Default">
    <w:name w:val="Default"/>
    <w:rsid w:val="00A81C8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FootnoteText">
    <w:name w:val="footnote text"/>
    <w:basedOn w:val="Normal"/>
    <w:link w:val="FootnoteTextChar"/>
    <w:uiPriority w:val="99"/>
    <w:unhideWhenUsed/>
    <w:qFormat/>
    <w:rsid w:val="00A81C85"/>
    <w:pPr>
      <w:spacing w:after="0" w:line="240" w:lineRule="auto"/>
      <w:jc w:val="left"/>
    </w:pPr>
    <w:rPr>
      <w:rFonts w:eastAsiaTheme="minorHAnsi" w:cstheme="minorBidi"/>
      <w:sz w:val="18"/>
      <w:szCs w:val="24"/>
    </w:rPr>
  </w:style>
  <w:style w:type="character" w:customStyle="1" w:styleId="FootnoteTextChar">
    <w:name w:val="Footnote Text Char"/>
    <w:basedOn w:val="DefaultParagraphFont"/>
    <w:link w:val="FootnoteText"/>
    <w:uiPriority w:val="99"/>
    <w:rsid w:val="00A81C85"/>
    <w:rPr>
      <w:rFonts w:ascii="Gill Sans MT" w:hAnsi="Gill Sans MT"/>
      <w:kern w:val="0"/>
      <w:sz w:val="18"/>
      <w:szCs w:val="24"/>
      <w14:ligatures w14:val="none"/>
    </w:rPr>
  </w:style>
  <w:style w:type="character" w:styleId="FootnoteReference">
    <w:name w:val="footnote reference"/>
    <w:basedOn w:val="DefaultParagraphFont"/>
    <w:uiPriority w:val="99"/>
    <w:unhideWhenUsed/>
    <w:qFormat/>
    <w:rsid w:val="00A81C85"/>
    <w:rPr>
      <w:rFonts w:ascii="Gill Sans MT" w:hAnsi="Gill Sans MT"/>
      <w:caps w:val="0"/>
      <w:smallCaps w:val="0"/>
      <w:strike w:val="0"/>
      <w:dstrike w:val="0"/>
      <w:vanish w:val="0"/>
      <w:sz w:val="22"/>
      <w:vertAlign w:val="superscript"/>
    </w:rPr>
  </w:style>
  <w:style w:type="paragraph" w:styleId="NormalWeb">
    <w:name w:val="Normal (Web)"/>
    <w:basedOn w:val="Normal"/>
    <w:uiPriority w:val="99"/>
    <w:unhideWhenUsed/>
    <w:rsid w:val="00A81C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A81C85"/>
    <w:rPr>
      <w:b/>
      <w:bCs/>
    </w:rPr>
  </w:style>
  <w:style w:type="character" w:styleId="Emphasis">
    <w:name w:val="Emphasis"/>
    <w:uiPriority w:val="20"/>
    <w:rsid w:val="00A81C85"/>
    <w:rPr>
      <w:i/>
      <w:iCs/>
    </w:rPr>
  </w:style>
  <w:style w:type="character" w:styleId="CommentReference">
    <w:name w:val="annotation reference"/>
    <w:basedOn w:val="DefaultParagraphFont"/>
    <w:uiPriority w:val="99"/>
    <w:semiHidden/>
    <w:unhideWhenUsed/>
    <w:rsid w:val="00A81C85"/>
    <w:rPr>
      <w:sz w:val="16"/>
      <w:szCs w:val="16"/>
    </w:rPr>
  </w:style>
  <w:style w:type="paragraph" w:styleId="CommentText">
    <w:name w:val="annotation text"/>
    <w:basedOn w:val="Normal"/>
    <w:link w:val="CommentTextChar"/>
    <w:uiPriority w:val="99"/>
    <w:unhideWhenUsed/>
    <w:rsid w:val="00A81C85"/>
    <w:pPr>
      <w:spacing w:line="240" w:lineRule="auto"/>
    </w:pPr>
    <w:rPr>
      <w:sz w:val="20"/>
      <w:szCs w:val="20"/>
    </w:rPr>
  </w:style>
  <w:style w:type="character" w:customStyle="1" w:styleId="CommentTextChar">
    <w:name w:val="Comment Text Char"/>
    <w:basedOn w:val="DefaultParagraphFont"/>
    <w:link w:val="CommentText"/>
    <w:uiPriority w:val="99"/>
    <w:rsid w:val="00A81C85"/>
    <w:rPr>
      <w:rFonts w:ascii="Gill Sans MT" w:eastAsiaTheme="minorEastAsia" w:hAnsi="Gill Sans MT" w:cs="GillSansMTStd-Book"/>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1C85"/>
    <w:rPr>
      <w:b/>
      <w:bCs/>
    </w:rPr>
  </w:style>
  <w:style w:type="character" w:customStyle="1" w:styleId="CommentSubjectChar">
    <w:name w:val="Comment Subject Char"/>
    <w:basedOn w:val="CommentTextChar"/>
    <w:link w:val="CommentSubject"/>
    <w:uiPriority w:val="99"/>
    <w:semiHidden/>
    <w:rsid w:val="00A81C85"/>
    <w:rPr>
      <w:rFonts w:ascii="Gill Sans MT" w:eastAsiaTheme="minorEastAsia" w:hAnsi="Gill Sans MT" w:cs="GillSansMTStd-Book"/>
      <w:b/>
      <w:bCs/>
      <w:kern w:val="0"/>
      <w:sz w:val="20"/>
      <w:szCs w:val="20"/>
      <w14:ligatures w14:val="none"/>
    </w:rPr>
  </w:style>
  <w:style w:type="paragraph" w:styleId="Revision">
    <w:name w:val="Revision"/>
    <w:hidden/>
    <w:uiPriority w:val="99"/>
    <w:semiHidden/>
    <w:rsid w:val="00A81C85"/>
    <w:pPr>
      <w:spacing w:after="0" w:line="240" w:lineRule="auto"/>
    </w:pPr>
    <w:rPr>
      <w:rFonts w:ascii="Gill Sans MT" w:eastAsiaTheme="minorEastAsia" w:hAnsi="Gill Sans MT" w:cs="GillSansMTStd-Book"/>
      <w:kern w:val="0"/>
      <w14:ligatures w14:val="none"/>
    </w:rPr>
  </w:style>
  <w:style w:type="character" w:customStyle="1" w:styleId="cf01">
    <w:name w:val="cf01"/>
    <w:basedOn w:val="DefaultParagraphFont"/>
    <w:rsid w:val="00A81C85"/>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A81C85"/>
    <w:rPr>
      <w:color w:val="605E5C"/>
      <w:shd w:val="clear" w:color="auto" w:fill="E1DFDD"/>
    </w:rPr>
  </w:style>
  <w:style w:type="paragraph" w:customStyle="1" w:styleId="pf0">
    <w:name w:val="pf0"/>
    <w:basedOn w:val="Normal"/>
    <w:rsid w:val="00A81C85"/>
    <w:pPr>
      <w:spacing w:before="100" w:beforeAutospacing="1" w:after="100" w:afterAutospacing="1" w:line="240" w:lineRule="auto"/>
      <w:jc w:val="left"/>
    </w:pPr>
    <w:rPr>
      <w:rFonts w:ascii="Times New Roman" w:eastAsia="Times New Roman" w:hAnsi="Times New Roman" w:cs="Times New Roman"/>
      <w:sz w:val="24"/>
      <w:szCs w:val="24"/>
    </w:rPr>
  </w:style>
  <w:style w:type="table" w:styleId="GridTable4-Accent6">
    <w:name w:val="Grid Table 4 Accent 6"/>
    <w:basedOn w:val="TableNormal"/>
    <w:uiPriority w:val="49"/>
    <w:rsid w:val="00D0622F"/>
    <w:pPr>
      <w:spacing w:after="0" w:line="240" w:lineRule="auto"/>
    </w:pPr>
    <w:rPr>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16977">
      <w:bodyDiv w:val="1"/>
      <w:marLeft w:val="0"/>
      <w:marRight w:val="0"/>
      <w:marTop w:val="0"/>
      <w:marBottom w:val="0"/>
      <w:divBdr>
        <w:top w:val="none" w:sz="0" w:space="0" w:color="auto"/>
        <w:left w:val="none" w:sz="0" w:space="0" w:color="auto"/>
        <w:bottom w:val="none" w:sz="0" w:space="0" w:color="auto"/>
        <w:right w:val="none" w:sz="0" w:space="0" w:color="auto"/>
      </w:divBdr>
    </w:div>
    <w:div w:id="423380382">
      <w:bodyDiv w:val="1"/>
      <w:marLeft w:val="0"/>
      <w:marRight w:val="0"/>
      <w:marTop w:val="0"/>
      <w:marBottom w:val="0"/>
      <w:divBdr>
        <w:top w:val="none" w:sz="0" w:space="0" w:color="auto"/>
        <w:left w:val="none" w:sz="0" w:space="0" w:color="auto"/>
        <w:bottom w:val="none" w:sz="0" w:space="0" w:color="auto"/>
        <w:right w:val="none" w:sz="0" w:space="0" w:color="auto"/>
      </w:divBdr>
    </w:div>
    <w:div w:id="517307566">
      <w:bodyDiv w:val="1"/>
      <w:marLeft w:val="0"/>
      <w:marRight w:val="0"/>
      <w:marTop w:val="0"/>
      <w:marBottom w:val="0"/>
      <w:divBdr>
        <w:top w:val="none" w:sz="0" w:space="0" w:color="auto"/>
        <w:left w:val="none" w:sz="0" w:space="0" w:color="auto"/>
        <w:bottom w:val="none" w:sz="0" w:space="0" w:color="auto"/>
        <w:right w:val="none" w:sz="0" w:space="0" w:color="auto"/>
      </w:divBdr>
    </w:div>
    <w:div w:id="624241336">
      <w:bodyDiv w:val="1"/>
      <w:marLeft w:val="0"/>
      <w:marRight w:val="0"/>
      <w:marTop w:val="0"/>
      <w:marBottom w:val="0"/>
      <w:divBdr>
        <w:top w:val="none" w:sz="0" w:space="0" w:color="auto"/>
        <w:left w:val="none" w:sz="0" w:space="0" w:color="auto"/>
        <w:bottom w:val="none" w:sz="0" w:space="0" w:color="auto"/>
        <w:right w:val="none" w:sz="0" w:space="0" w:color="auto"/>
      </w:divBdr>
    </w:div>
    <w:div w:id="965240039">
      <w:bodyDiv w:val="1"/>
      <w:marLeft w:val="0"/>
      <w:marRight w:val="0"/>
      <w:marTop w:val="0"/>
      <w:marBottom w:val="0"/>
      <w:divBdr>
        <w:top w:val="none" w:sz="0" w:space="0" w:color="auto"/>
        <w:left w:val="none" w:sz="0" w:space="0" w:color="auto"/>
        <w:bottom w:val="none" w:sz="0" w:space="0" w:color="auto"/>
        <w:right w:val="none" w:sz="0" w:space="0" w:color="auto"/>
      </w:divBdr>
    </w:div>
    <w:div w:id="1163205269">
      <w:bodyDiv w:val="1"/>
      <w:marLeft w:val="0"/>
      <w:marRight w:val="0"/>
      <w:marTop w:val="0"/>
      <w:marBottom w:val="0"/>
      <w:divBdr>
        <w:top w:val="none" w:sz="0" w:space="0" w:color="auto"/>
        <w:left w:val="none" w:sz="0" w:space="0" w:color="auto"/>
        <w:bottom w:val="none" w:sz="0" w:space="0" w:color="auto"/>
        <w:right w:val="none" w:sz="0" w:space="0" w:color="auto"/>
      </w:divBdr>
    </w:div>
    <w:div w:id="1253929379">
      <w:bodyDiv w:val="1"/>
      <w:marLeft w:val="0"/>
      <w:marRight w:val="0"/>
      <w:marTop w:val="0"/>
      <w:marBottom w:val="0"/>
      <w:divBdr>
        <w:top w:val="none" w:sz="0" w:space="0" w:color="auto"/>
        <w:left w:val="none" w:sz="0" w:space="0" w:color="auto"/>
        <w:bottom w:val="none" w:sz="0" w:space="0" w:color="auto"/>
        <w:right w:val="none" w:sz="0" w:space="0" w:color="auto"/>
      </w:divBdr>
    </w:div>
    <w:div w:id="1360397127">
      <w:bodyDiv w:val="1"/>
      <w:marLeft w:val="0"/>
      <w:marRight w:val="0"/>
      <w:marTop w:val="0"/>
      <w:marBottom w:val="0"/>
      <w:divBdr>
        <w:top w:val="none" w:sz="0" w:space="0" w:color="auto"/>
        <w:left w:val="none" w:sz="0" w:space="0" w:color="auto"/>
        <w:bottom w:val="none" w:sz="0" w:space="0" w:color="auto"/>
        <w:right w:val="none" w:sz="0" w:space="0" w:color="auto"/>
      </w:divBdr>
    </w:div>
    <w:div w:id="193882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ombudsman.mk/CMS/Upload/NarodenPravobranitel/upload/Godisni%20izvestai/GI-2022/GI-2022.pdf" TargetMode="External"/><Relationship Id="rId13" Type="http://schemas.openxmlformats.org/officeDocument/2006/relationships/hyperlink" Target="https://www.slvesnik.com.mk/Issues/eafc714955ee4f1482df67582961af16.pdf" TargetMode="External"/><Relationship Id="rId18" Type="http://schemas.openxmlformats.org/officeDocument/2006/relationships/hyperlink" Target="https://kardiologija.mk/sites/default/files/medika/doc/regulativa/160511-statut-jzu-uk-kardiologija.pdf" TargetMode="External"/><Relationship Id="rId3" Type="http://schemas.openxmlformats.org/officeDocument/2006/relationships/hyperlink" Target="https://dksk.mk/wp-content/uploads/2021/01/Nacionalna-strategija-DKSK-KONECNA.pdf" TargetMode="External"/><Relationship Id="rId7" Type="http://schemas.openxmlformats.org/officeDocument/2006/relationships/hyperlink" Target="https://dksk.mk/wp-content/uploads/2023/03/GI-2022-%D0%BA%D0%BE%D0%BD%D0%B5%D1%87%D0%B5%D0%BD.pdf" TargetMode="External"/><Relationship Id="rId12" Type="http://schemas.openxmlformats.org/officeDocument/2006/relationships/hyperlink" Target="https://www.slvesnik.com.mk/Issues/790ff1b7ccbb447e9b96d2aa9039829e.pdf" TargetMode="External"/><Relationship Id="rId17" Type="http://schemas.openxmlformats.org/officeDocument/2006/relationships/hyperlink" Target="https://dermatologija.org.mk/statut/" TargetMode="External"/><Relationship Id="rId2" Type="http://schemas.openxmlformats.org/officeDocument/2006/relationships/hyperlink" Target="https://www.sobranie.mk/ustav-na-rm.nspx" TargetMode="External"/><Relationship Id="rId16" Type="http://schemas.openxmlformats.org/officeDocument/2006/relationships/hyperlink" Target="https://www.slvesnik.com.mk/Issues/42d1e2f457ee4b4a9e9f2900ff36a91c.pdf" TargetMode="External"/><Relationship Id="rId20" Type="http://schemas.openxmlformats.org/officeDocument/2006/relationships/hyperlink" Target="https://www.slobodnaevropa.mk/a/rampa-za-selektivnoto-penzioniranje-na-lekarite-/32860142.html" TargetMode="External"/><Relationship Id="rId1" Type="http://schemas.openxmlformats.org/officeDocument/2006/relationships/hyperlink" Target="https://healthrights.mk/pdf/Zakoni/2019/08.2019/Zakon%20za%20upravni%20sporovi%20SV%2096-219.pdf" TargetMode="External"/><Relationship Id="rId6" Type="http://schemas.openxmlformats.org/officeDocument/2006/relationships/hyperlink" Target="https://dksk.mk/wp-content/uploads/2021/01/Nacionalna-strategija-DKSK-KONECNA.pdf" TargetMode="External"/><Relationship Id="rId11" Type="http://schemas.openxmlformats.org/officeDocument/2006/relationships/hyperlink" Target="https://www.slvesnik.com.mk/Issues/80235bb4364e4673b8f363cf52dcc2d3.pdf" TargetMode="External"/><Relationship Id="rId5" Type="http://schemas.openxmlformats.org/officeDocument/2006/relationships/hyperlink" Target="https://shorturl.at/nruLN" TargetMode="External"/><Relationship Id="rId15" Type="http://schemas.openxmlformats.org/officeDocument/2006/relationships/hyperlink" Target="https://www.slvesnik.com.mk/Issues/d46e10e1fe67483fbc20b568acf2e65f.pdf" TargetMode="External"/><Relationship Id="rId10" Type="http://schemas.openxmlformats.org/officeDocument/2006/relationships/hyperlink" Target="https://www.slvesnik.com.mk/Issues/80235bb4364e4673b8f363cf52dcc2d3.pdf" TargetMode="External"/><Relationship Id="rId19" Type="http://schemas.openxmlformats.org/officeDocument/2006/relationships/hyperlink" Target="http://www.hematologija.zhm.mk/upload/files/statut_hematologija.pdf" TargetMode="External"/><Relationship Id="rId4" Type="http://schemas.openxmlformats.org/officeDocument/2006/relationships/hyperlink" Target="https://dksk.mk/wp-content/uploads/2022/06/&#1040;&#1053;&#1040;&#1051;&#1048;&#1047;&#1040;_&#1044;&#1050;&#1057;&#1050;.pdf" TargetMode="External"/><Relationship Id="rId9" Type="http://schemas.openxmlformats.org/officeDocument/2006/relationships/hyperlink" Target="https://www.slvesnik.com.mk/Issues/80235bb4364e4673b8f363cf52dcc2d3.pdf" TargetMode="External"/><Relationship Id="rId14" Type="http://schemas.openxmlformats.org/officeDocument/2006/relationships/hyperlink" Target="https://www.slvesnik.com.mk/Issues/ae1e3f20943d45a685384365e9c4c43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4A6B0-8118-489E-B8E1-5FA057402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11590</Words>
  <Characters>66066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CUP</dc:creator>
  <cp:keywords/>
  <dc:description/>
  <cp:lastModifiedBy>10Pro</cp:lastModifiedBy>
  <cp:revision>6</cp:revision>
  <dcterms:created xsi:type="dcterms:W3CDTF">2024-10-13T20:38:00Z</dcterms:created>
  <dcterms:modified xsi:type="dcterms:W3CDTF">2024-10-14T08:44:00Z</dcterms:modified>
</cp:coreProperties>
</file>